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0F" w:rsidRPr="00B52C0F" w:rsidRDefault="00B52C0F" w:rsidP="00B52C0F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B52C0F" w:rsidRPr="00B52C0F" w:rsidRDefault="00B52C0F" w:rsidP="00B52C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2C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Департамент охорони здоров’я </w:t>
      </w:r>
    </w:p>
    <w:p w:rsidR="00B52C0F" w:rsidRPr="00B52C0F" w:rsidRDefault="00B52C0F" w:rsidP="00B52C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2C0F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Вінницької облдержадміністрації</w:t>
      </w:r>
    </w:p>
    <w:p w:rsidR="00B52C0F" w:rsidRPr="00B52C0F" w:rsidRDefault="00B52C0F" w:rsidP="00B52C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2C0F" w:rsidRPr="00B52C0F" w:rsidRDefault="00B52C0F" w:rsidP="00B52C0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52C0F" w:rsidRPr="00B52C0F" w:rsidRDefault="00B52C0F" w:rsidP="00B52C0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52C0F" w:rsidRPr="00B52C0F" w:rsidRDefault="00B52C0F" w:rsidP="00B52C0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52C0F" w:rsidRPr="00B52C0F" w:rsidRDefault="00B52C0F" w:rsidP="00B52C0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52C0F" w:rsidRPr="00B52C0F" w:rsidRDefault="00B52C0F" w:rsidP="00B52C0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52C0F" w:rsidRPr="00B52C0F" w:rsidRDefault="00B52C0F" w:rsidP="00B52C0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52C0F" w:rsidRPr="00B52C0F" w:rsidRDefault="00B52C0F" w:rsidP="00B52C0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52C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АНАЛІТИЧНИЙ </w:t>
      </w:r>
      <w:r w:rsidRPr="00B5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B52C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ВІТ</w:t>
      </w:r>
    </w:p>
    <w:p w:rsidR="00B52C0F" w:rsidRPr="00B52C0F" w:rsidRDefault="00B52C0F" w:rsidP="00B52C0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52C0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 РЕЗУЛЬТАТАМИ ЕФЕКТИВНОСТІ РЕГУЛЯТОРНОГО АКТА</w:t>
      </w:r>
    </w:p>
    <w:p w:rsidR="00B52C0F" w:rsidRPr="00B52C0F" w:rsidRDefault="00B52C0F" w:rsidP="00B52C0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52C0F" w:rsidRPr="00B52C0F" w:rsidRDefault="00B52C0F" w:rsidP="00B52C0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52C0F" w:rsidRPr="00B52C0F" w:rsidRDefault="00B52C0F" w:rsidP="00B52C0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52C0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Назва регуляторного акта:</w:t>
      </w:r>
    </w:p>
    <w:p w:rsidR="00B52C0F" w:rsidRPr="00B52C0F" w:rsidRDefault="00B52C0F" w:rsidP="00B52C0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52C0F" w:rsidRPr="00B52C0F" w:rsidRDefault="00B52C0F" w:rsidP="00B52C0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52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Розпорядження голови обласної державної адміністрації від  10.06.2003 року №225 «Про затвердження тарифів на платну медичну послугу в лікувальних установах області»</w:t>
      </w:r>
    </w:p>
    <w:p w:rsidR="00B52C0F" w:rsidRPr="00B52C0F" w:rsidRDefault="00B52C0F" w:rsidP="00B52C0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52C0F" w:rsidRPr="00B52C0F" w:rsidRDefault="00B52C0F" w:rsidP="00B52C0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52C0F" w:rsidRPr="00B52C0F" w:rsidRDefault="00B52C0F" w:rsidP="00B52C0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52C0F" w:rsidRPr="00B52C0F" w:rsidRDefault="00B52C0F" w:rsidP="00B52C0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52C0F" w:rsidRPr="00B52C0F" w:rsidRDefault="00B52C0F" w:rsidP="00B52C0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52C0F" w:rsidRPr="00B52C0F" w:rsidRDefault="00B52C0F" w:rsidP="00B52C0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52C0F" w:rsidRPr="00B52C0F" w:rsidRDefault="00B52C0F" w:rsidP="00B52C0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52C0F" w:rsidRPr="00B52C0F" w:rsidRDefault="00B52C0F" w:rsidP="00B52C0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52C0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ас проведення дослідження: 2014-</w:t>
      </w:r>
      <w:r w:rsidRPr="00B52C0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 р</w:t>
      </w:r>
      <w:r w:rsidRPr="00B52C0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р.</w:t>
      </w:r>
    </w:p>
    <w:p w:rsidR="00B52C0F" w:rsidRPr="00B52C0F" w:rsidRDefault="00B52C0F" w:rsidP="00B52C0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52C0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Місце проведення дослідження: м. Вінниця, Вінницька область</w:t>
      </w:r>
    </w:p>
    <w:p w:rsidR="00B52C0F" w:rsidRPr="00B52C0F" w:rsidRDefault="00B52C0F" w:rsidP="00B52C0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52C0F" w:rsidRPr="00B52C0F" w:rsidRDefault="00B52C0F" w:rsidP="00B52C0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52C0F" w:rsidRPr="00B52C0F" w:rsidRDefault="00B52C0F" w:rsidP="00B52C0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52C0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Аналітичний звіт підготовлено на основі статистичних даних</w:t>
      </w:r>
    </w:p>
    <w:p w:rsidR="00B52C0F" w:rsidRPr="00B52C0F" w:rsidRDefault="00B52C0F" w:rsidP="00B52C0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52C0F" w:rsidRPr="00B52C0F" w:rsidRDefault="00B52C0F" w:rsidP="00B52C0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52C0F" w:rsidRPr="00B52C0F" w:rsidRDefault="00B52C0F" w:rsidP="00B52C0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52C0F" w:rsidRPr="00B52C0F" w:rsidRDefault="00B52C0F" w:rsidP="00B52C0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52C0F" w:rsidRPr="00B52C0F" w:rsidRDefault="00B52C0F" w:rsidP="00B52C0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52C0F" w:rsidRPr="00B52C0F" w:rsidRDefault="00B52C0F" w:rsidP="00B52C0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52C0F" w:rsidRPr="00B52C0F" w:rsidRDefault="00B52C0F" w:rsidP="00B52C0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52C0F" w:rsidRPr="00B52C0F" w:rsidRDefault="00B52C0F" w:rsidP="00B52C0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52C0F" w:rsidRPr="00B52C0F" w:rsidRDefault="00B52C0F" w:rsidP="00B52C0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52C0F" w:rsidRPr="00B52C0F" w:rsidRDefault="00B52C0F" w:rsidP="00B52C0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52C0F" w:rsidRPr="00B52C0F" w:rsidRDefault="00B52C0F" w:rsidP="00B52C0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52C0F" w:rsidRPr="00B52C0F" w:rsidRDefault="00B52C0F" w:rsidP="00B52C0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52C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Вінниця</w:t>
      </w:r>
    </w:p>
    <w:p w:rsidR="00B52C0F" w:rsidRPr="00B52C0F" w:rsidRDefault="00B52C0F" w:rsidP="00B52C0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52C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ЗВІТ ПРО ПЕРІОДИЧНЕ ВІДСТЕЖЕННЯ РЕЗУЛЬТАТИВНОСТІ РЕГУЛЯТОРНОГО АКТА</w:t>
      </w:r>
    </w:p>
    <w:p w:rsidR="00B52C0F" w:rsidRPr="00B52C0F" w:rsidRDefault="00B52C0F" w:rsidP="00B52C0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52C0F" w:rsidRPr="00B52C0F" w:rsidRDefault="00B52C0F" w:rsidP="00B52C0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52C0F" w:rsidRPr="00B52C0F" w:rsidRDefault="00B52C0F" w:rsidP="00B52C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5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Вид та назва регуляторного акта</w:t>
      </w:r>
    </w:p>
    <w:p w:rsidR="00B52C0F" w:rsidRPr="00B52C0F" w:rsidRDefault="00B52C0F" w:rsidP="00B52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C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Розпорядження голови обласної державної адміністрації від  10.06.2003 року №225 «Про затвердження тарифів на платну медичну послугу в лікувальних установах області», зареєстроване в управлінні юстиції Вінницької області 24 червня 2003 року за № 19/512.</w:t>
      </w:r>
    </w:p>
    <w:p w:rsidR="00B52C0F" w:rsidRPr="00B52C0F" w:rsidRDefault="00B52C0F" w:rsidP="00B52C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 виконавця заходів з відстеження</w:t>
      </w:r>
    </w:p>
    <w:p w:rsidR="00B52C0F" w:rsidRPr="00B52C0F" w:rsidRDefault="00B52C0F" w:rsidP="00B52C0F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B52C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Департамент охорони здоров’я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52C0F">
        <w:rPr>
          <w:rFonts w:ascii="Times New Roman" w:hAnsi="Times New Roman" w:cs="Times New Roman"/>
          <w:bCs/>
          <w:sz w:val="28"/>
          <w:szCs w:val="28"/>
          <w:lang w:val="uk-UA"/>
        </w:rPr>
        <w:t>Вінницької облдержадміністрації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52C0F" w:rsidRPr="00B52C0F" w:rsidRDefault="00B52C0F" w:rsidP="00B52C0F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2C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Розпорядження голови обласної державної адміністрації від  10.06.2003 року №225 «Про затвердження тарифів на платну медичну послугу в лікувальних установах області», зареєстроване в управлінні юстиції Вінницької області 24 червня 2003 року за № 19/512 підготовлено відповідно до постанов Кабінету Міністрів України від 25 грудня 1996 року № 1548 «Про встановлення повноважень органів виконавчої влади та виконавчих органів міських рад щодо регулювання цін (тарифів)» (зі змінами та доповненнями), від 17 вересня 1996 року №1138 «Про затвердження переліку платних послуг, які надаються в державних закладах охорони здоров’я та вищих медичних закладах освіти» (зі змінами та доповненнями).</w:t>
      </w:r>
    </w:p>
    <w:p w:rsidR="00B52C0F" w:rsidRPr="00B52C0F" w:rsidRDefault="00B52C0F" w:rsidP="00B52C0F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Цілі прийняття</w:t>
      </w:r>
    </w:p>
    <w:p w:rsidR="00B52C0F" w:rsidRPr="00B52C0F" w:rsidRDefault="00B52C0F" w:rsidP="00B52C0F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встановлення тарифів в економічно обґрунтованому розмірі на ринку реалізації медичних послуг;</w:t>
      </w:r>
    </w:p>
    <w:p w:rsidR="00B52C0F" w:rsidRPr="00B52C0F" w:rsidRDefault="00B52C0F" w:rsidP="00B52C0F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забезпечення доступності послуг для всіх верств населення незалежно від рівня їх грошових доходів;</w:t>
      </w:r>
    </w:p>
    <w:p w:rsidR="00B52C0F" w:rsidRPr="00B52C0F" w:rsidRDefault="00B52C0F" w:rsidP="00B52C0F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захист інтересів споживачів.</w:t>
      </w:r>
    </w:p>
    <w:p w:rsidR="00B52C0F" w:rsidRPr="00B52C0F" w:rsidRDefault="00B52C0F" w:rsidP="00B52C0F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Строк виконання заходів з відстеження</w:t>
      </w:r>
    </w:p>
    <w:p w:rsidR="00B52C0F" w:rsidRPr="00B52C0F" w:rsidRDefault="00B52C0F" w:rsidP="00B52C0F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Pr="00B52C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B5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B5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2C0F" w:rsidRPr="00B52C0F" w:rsidRDefault="00B52C0F" w:rsidP="00B52C0F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відстеження</w:t>
      </w:r>
    </w:p>
    <w:p w:rsidR="00B52C0F" w:rsidRPr="00B52C0F" w:rsidRDefault="00B52C0F" w:rsidP="00B52C0F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52C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еріодичне.</w:t>
      </w:r>
    </w:p>
    <w:p w:rsidR="00B52C0F" w:rsidRPr="00B52C0F" w:rsidRDefault="00B52C0F" w:rsidP="00B52C0F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 одержання результатів відстеження</w:t>
      </w:r>
    </w:p>
    <w:p w:rsidR="00B52C0F" w:rsidRPr="00B52C0F" w:rsidRDefault="00B52C0F" w:rsidP="00B52C0F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 час проведення п</w:t>
      </w:r>
      <w:r w:rsidRPr="00B52C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еріодич</w:t>
      </w:r>
      <w:r w:rsidRPr="00B5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відстеження результативності регуляторного акта був застосований статистичний метод одержання результатів відстеження.</w:t>
      </w:r>
    </w:p>
    <w:p w:rsidR="00B52C0F" w:rsidRPr="00B52C0F" w:rsidRDefault="00B52C0F" w:rsidP="00B52C0F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2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Дані та припущення, на основі яких відстежувалася результативність, а також способи одержання даних</w:t>
      </w:r>
    </w:p>
    <w:p w:rsidR="00B52C0F" w:rsidRPr="00B52C0F" w:rsidRDefault="00B52C0F" w:rsidP="00B52C0F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проведення  п</w:t>
      </w:r>
      <w:r w:rsidRPr="00B52C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еріодич</w:t>
      </w:r>
      <w:r w:rsidRPr="00B5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відстеження використовувала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статистична звітність заклад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Pr="00B5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звітність про надходження коштів.</w:t>
      </w:r>
    </w:p>
    <w:p w:rsidR="00B52C0F" w:rsidRPr="00B52C0F" w:rsidRDefault="00B52C0F" w:rsidP="00B52C0F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Кількісні та якісні значення показників результативності акта</w:t>
      </w:r>
    </w:p>
    <w:p w:rsidR="004F7724" w:rsidRPr="007A29E8" w:rsidRDefault="004F7724" w:rsidP="007A29E8">
      <w:pPr>
        <w:spacing w:before="1" w:after="1" w:line="240" w:lineRule="auto"/>
        <w:ind w:left="244" w:right="244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період дії розпорядження в 2014 - 2016 роках було надано  платних послуг з проведення обов’язкового попереднього і періодичного огляду на загальну суму- 719,3 тис. грн.</w:t>
      </w:r>
      <w:r w:rsidRPr="004F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2014 рік - 142,4 тис.грн., 2015р- 295,9 тис.грн., 2016р - 281,0 тис.грн. </w:t>
      </w:r>
      <w:r w:rsidR="00B52C0F" w:rsidRPr="004F77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Закону України «Про </w:t>
      </w:r>
      <w:r w:rsidR="00B52C0F" w:rsidRPr="004F77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засади державної регуляторної політики у сфері господарської діяльності» проведено аналіз ефективності дії розпорядження голови облдержадміністрації від </w:t>
      </w:r>
      <w:r w:rsidR="00B52C0F" w:rsidRPr="00B52C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10.06.2003 року №225 «Про затвердження тарифів на платну медичну послугу в лікувальних установах області», зареєстроване в управлінні юстиції Вінницької області 24 червня 2003 року за № 19/512.</w:t>
      </w:r>
      <w:r w:rsidR="00B52C0F" w:rsidRPr="004F772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A29E8" w:rsidRPr="007A29E8" w:rsidRDefault="007A29E8" w:rsidP="007A29E8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період дії тарифів зазнали об’єктивних змін основні чинники формування собівартості платних послуг :</w:t>
      </w:r>
    </w:p>
    <w:p w:rsidR="007A29E8" w:rsidRPr="007A29E8" w:rsidRDefault="007A29E8" w:rsidP="007A29E8">
      <w:pPr>
        <w:pStyle w:val="1"/>
        <w:widowControl w:val="0"/>
        <w:rPr>
          <w:sz w:val="28"/>
          <w:szCs w:val="28"/>
          <w:lang w:val="ru-RU"/>
        </w:rPr>
      </w:pPr>
      <w:r w:rsidRPr="007A29E8">
        <w:rPr>
          <w:sz w:val="28"/>
          <w:szCs w:val="28"/>
        </w:rPr>
        <w:tab/>
      </w:r>
      <w:r w:rsidRPr="007A29E8">
        <w:rPr>
          <w:color w:val="000000"/>
          <w:sz w:val="28"/>
          <w:szCs w:val="28"/>
        </w:rPr>
        <w:t>-   відбулось підвищення  мінімальної заробітної плати  в 1,1 рази</w:t>
      </w:r>
      <w:r w:rsidRPr="007A29E8">
        <w:rPr>
          <w:color w:val="000000"/>
          <w:sz w:val="28"/>
          <w:szCs w:val="28"/>
          <w:lang w:val="ru-RU"/>
        </w:rPr>
        <w:t>;</w:t>
      </w:r>
    </w:p>
    <w:p w:rsidR="007A29E8" w:rsidRPr="007A29E8" w:rsidRDefault="007A29E8" w:rsidP="007A29E8">
      <w:pPr>
        <w:spacing w:before="1" w:after="1" w:line="240" w:lineRule="auto"/>
        <w:ind w:right="2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A29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A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зросла вартість комунальних послуг та інших послуг сторонніх організацій: </w:t>
      </w:r>
      <w:r w:rsidRPr="007A29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теплопостачання </w:t>
      </w:r>
      <w:r w:rsidRPr="007A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7A29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1,1</w:t>
      </w:r>
      <w:r w:rsidRPr="007A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рази, електроенергії в 1,</w:t>
      </w:r>
      <w:r w:rsidRPr="007A29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7A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рази.</w:t>
      </w:r>
    </w:p>
    <w:p w:rsidR="007A29E8" w:rsidRPr="007A29E8" w:rsidRDefault="007A29E8" w:rsidP="007A29E8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29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Зростання основних чинників вказаних  витрат значно </w:t>
      </w:r>
      <w:r w:rsidRPr="007A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впли</w:t>
      </w:r>
      <w:r w:rsidRPr="007A29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ває</w:t>
      </w:r>
      <w:r w:rsidRPr="007A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збільшення собівартості послуг </w:t>
      </w:r>
      <w:r w:rsidRPr="007A29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F7724" w:rsidRDefault="004F7724" w:rsidP="007A29E8">
      <w:pPr>
        <w:pStyle w:val="1"/>
        <w:widowControl w:val="0"/>
        <w:rPr>
          <w:b/>
          <w:sz w:val="28"/>
          <w:szCs w:val="28"/>
        </w:rPr>
      </w:pPr>
    </w:p>
    <w:p w:rsidR="00B52C0F" w:rsidRPr="00B52C0F" w:rsidRDefault="00B52C0F" w:rsidP="00B52C0F">
      <w:pPr>
        <w:pStyle w:val="1"/>
        <w:widowControl w:val="0"/>
        <w:ind w:left="256" w:firstLine="708"/>
        <w:rPr>
          <w:b/>
          <w:sz w:val="28"/>
          <w:szCs w:val="28"/>
        </w:rPr>
      </w:pPr>
      <w:r w:rsidRPr="00B52C0F">
        <w:rPr>
          <w:b/>
          <w:sz w:val="28"/>
          <w:szCs w:val="28"/>
        </w:rPr>
        <w:t>Визначення сфер та витрат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3"/>
        <w:gridCol w:w="4644"/>
        <w:gridCol w:w="7"/>
        <w:gridCol w:w="3708"/>
      </w:tblGrid>
      <w:tr w:rsidR="00B52C0F" w:rsidRPr="00B52C0F" w:rsidTr="00B00E36">
        <w:trPr>
          <w:trHeight w:val="583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0F" w:rsidRPr="00B52C0F" w:rsidRDefault="00B52C0F" w:rsidP="00B00E36">
            <w:pPr>
              <w:pStyle w:val="1"/>
              <w:widowControl w:val="0"/>
              <w:rPr>
                <w:sz w:val="28"/>
                <w:szCs w:val="28"/>
              </w:rPr>
            </w:pPr>
            <w:r w:rsidRPr="00B52C0F">
              <w:rPr>
                <w:sz w:val="28"/>
                <w:szCs w:val="28"/>
              </w:rPr>
              <w:t xml:space="preserve"> №з/п </w:t>
            </w:r>
          </w:p>
        </w:tc>
        <w:tc>
          <w:tcPr>
            <w:tcW w:w="4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0F" w:rsidRPr="00B52C0F" w:rsidRDefault="00B52C0F" w:rsidP="00B00E36">
            <w:pPr>
              <w:pStyle w:val="1"/>
              <w:widowControl w:val="0"/>
              <w:rPr>
                <w:sz w:val="28"/>
                <w:szCs w:val="28"/>
              </w:rPr>
            </w:pPr>
            <w:r w:rsidRPr="00B52C0F">
              <w:rPr>
                <w:sz w:val="28"/>
                <w:szCs w:val="28"/>
              </w:rPr>
              <w:t xml:space="preserve">Вигоди 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0F" w:rsidRPr="00B52C0F" w:rsidRDefault="00B52C0F" w:rsidP="00B00E36">
            <w:pPr>
              <w:pStyle w:val="1"/>
              <w:widowControl w:val="0"/>
              <w:rPr>
                <w:sz w:val="28"/>
                <w:szCs w:val="28"/>
              </w:rPr>
            </w:pPr>
            <w:r w:rsidRPr="00B52C0F">
              <w:rPr>
                <w:sz w:val="28"/>
                <w:szCs w:val="28"/>
              </w:rPr>
              <w:t xml:space="preserve">Витрати </w:t>
            </w:r>
          </w:p>
        </w:tc>
      </w:tr>
      <w:tr w:rsidR="00B52C0F" w:rsidRPr="00B52C0F" w:rsidTr="00B00E36">
        <w:trPr>
          <w:trHeight w:val="288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0F" w:rsidRPr="00B52C0F" w:rsidRDefault="00B52C0F" w:rsidP="00B00E36">
            <w:pPr>
              <w:pStyle w:val="1"/>
              <w:widowControl w:val="0"/>
              <w:rPr>
                <w:sz w:val="28"/>
                <w:szCs w:val="28"/>
              </w:rPr>
            </w:pPr>
            <w:r w:rsidRPr="00B52C0F">
              <w:rPr>
                <w:sz w:val="28"/>
                <w:szCs w:val="28"/>
              </w:rPr>
              <w:t xml:space="preserve"> </w:t>
            </w:r>
          </w:p>
          <w:p w:rsidR="00B52C0F" w:rsidRPr="00B52C0F" w:rsidRDefault="00B52C0F" w:rsidP="00B00E36">
            <w:pPr>
              <w:pStyle w:val="1"/>
              <w:widowControl w:val="0"/>
              <w:jc w:val="center"/>
              <w:rPr>
                <w:b/>
                <w:sz w:val="28"/>
                <w:szCs w:val="28"/>
              </w:rPr>
            </w:pPr>
            <w:r w:rsidRPr="00B52C0F">
              <w:rPr>
                <w:b/>
                <w:sz w:val="28"/>
                <w:szCs w:val="28"/>
              </w:rPr>
              <w:t>Сфера інтересів держави</w:t>
            </w:r>
          </w:p>
        </w:tc>
      </w:tr>
      <w:tr w:rsidR="00B52C0F" w:rsidRPr="00B52C0F" w:rsidTr="00B00E36">
        <w:trPr>
          <w:trHeight w:val="84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0F" w:rsidRPr="00B52C0F" w:rsidRDefault="00B52C0F" w:rsidP="00B00E36">
            <w:pPr>
              <w:pStyle w:val="1"/>
              <w:widowControl w:val="0"/>
              <w:rPr>
                <w:sz w:val="28"/>
                <w:szCs w:val="28"/>
              </w:rPr>
            </w:pPr>
            <w:r w:rsidRPr="00B52C0F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0F" w:rsidRPr="00B52C0F" w:rsidRDefault="00B52C0F" w:rsidP="00B00E36">
            <w:pPr>
              <w:pStyle w:val="1"/>
              <w:widowControl w:val="0"/>
              <w:rPr>
                <w:sz w:val="28"/>
                <w:szCs w:val="28"/>
              </w:rPr>
            </w:pPr>
            <w:r w:rsidRPr="00B52C0F">
              <w:rPr>
                <w:sz w:val="28"/>
                <w:szCs w:val="28"/>
              </w:rPr>
              <w:t>Збільшення надходжень до бюджету  за рахунок  надання платних послуг комунальними лікувально-профілактичними закладами, зменшення навантаження на загальний фонд бюджету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0F" w:rsidRPr="00B52C0F" w:rsidRDefault="00B52C0F" w:rsidP="00B00E36">
            <w:pPr>
              <w:pStyle w:val="1"/>
              <w:widowControl w:val="0"/>
              <w:rPr>
                <w:sz w:val="28"/>
                <w:szCs w:val="28"/>
              </w:rPr>
            </w:pPr>
            <w:r w:rsidRPr="00B52C0F">
              <w:rPr>
                <w:sz w:val="28"/>
                <w:szCs w:val="28"/>
              </w:rPr>
              <w:t>Утримання платних кабінетів, покриття дефіциту загального фонду бюджету</w:t>
            </w:r>
          </w:p>
        </w:tc>
      </w:tr>
      <w:tr w:rsidR="00B52C0F" w:rsidRPr="00B52C0F" w:rsidTr="007A29E8">
        <w:trPr>
          <w:trHeight w:val="52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E8" w:rsidRDefault="007A29E8" w:rsidP="00B00E36">
            <w:pPr>
              <w:pStyle w:val="1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B52C0F" w:rsidRPr="00B52C0F" w:rsidRDefault="00B52C0F" w:rsidP="00B00E36">
            <w:pPr>
              <w:pStyle w:val="1"/>
              <w:widowControl w:val="0"/>
              <w:rPr>
                <w:sz w:val="28"/>
                <w:szCs w:val="28"/>
              </w:rPr>
            </w:pPr>
            <w:r w:rsidRPr="00B52C0F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0F" w:rsidRPr="00B52C0F" w:rsidRDefault="00B52C0F" w:rsidP="00B00E36">
            <w:pPr>
              <w:pStyle w:val="1"/>
              <w:widowControl w:val="0"/>
              <w:spacing w:before="240"/>
              <w:rPr>
                <w:sz w:val="28"/>
                <w:szCs w:val="28"/>
              </w:rPr>
            </w:pPr>
            <w:r w:rsidRPr="00B52C0F">
              <w:rPr>
                <w:sz w:val="28"/>
                <w:szCs w:val="28"/>
              </w:rPr>
              <w:t>Підвищення довіри до влади, щодо соціального захисту населення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0F" w:rsidRPr="00B52C0F" w:rsidRDefault="00B52C0F" w:rsidP="00B00E36">
            <w:pPr>
              <w:pStyle w:val="1"/>
              <w:widowControl w:val="0"/>
              <w:rPr>
                <w:sz w:val="28"/>
                <w:szCs w:val="28"/>
              </w:rPr>
            </w:pPr>
            <w:r w:rsidRPr="00B52C0F">
              <w:rPr>
                <w:sz w:val="28"/>
                <w:szCs w:val="28"/>
              </w:rPr>
              <w:t xml:space="preserve"> </w:t>
            </w:r>
          </w:p>
        </w:tc>
      </w:tr>
      <w:tr w:rsidR="00B52C0F" w:rsidRPr="00B52C0F" w:rsidTr="00B00E36">
        <w:trPr>
          <w:trHeight w:val="288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0F" w:rsidRPr="00B52C0F" w:rsidRDefault="00B52C0F" w:rsidP="00B00E36">
            <w:pPr>
              <w:pStyle w:val="1"/>
              <w:widowControl w:val="0"/>
              <w:rPr>
                <w:sz w:val="28"/>
                <w:szCs w:val="28"/>
              </w:rPr>
            </w:pPr>
            <w:r w:rsidRPr="00B52C0F">
              <w:rPr>
                <w:sz w:val="28"/>
                <w:szCs w:val="28"/>
              </w:rPr>
              <w:t xml:space="preserve"> </w:t>
            </w:r>
          </w:p>
          <w:p w:rsidR="00B52C0F" w:rsidRPr="00B52C0F" w:rsidRDefault="00B52C0F" w:rsidP="00B00E36">
            <w:pPr>
              <w:pStyle w:val="1"/>
              <w:widowControl w:val="0"/>
              <w:jc w:val="center"/>
              <w:rPr>
                <w:b/>
                <w:sz w:val="28"/>
                <w:szCs w:val="28"/>
              </w:rPr>
            </w:pPr>
            <w:r w:rsidRPr="00B52C0F">
              <w:rPr>
                <w:b/>
                <w:sz w:val="28"/>
                <w:szCs w:val="28"/>
              </w:rPr>
              <w:t>Сфера інтересів лікувально-профілактичних закладів</w:t>
            </w:r>
          </w:p>
        </w:tc>
      </w:tr>
      <w:tr w:rsidR="00B52C0F" w:rsidRPr="00B52C0F" w:rsidTr="00B00E36">
        <w:trPr>
          <w:trHeight w:val="83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0F" w:rsidRPr="00B52C0F" w:rsidRDefault="00B52C0F" w:rsidP="00B00E36">
            <w:pPr>
              <w:pStyle w:val="1"/>
              <w:widowControl w:val="0"/>
              <w:rPr>
                <w:sz w:val="28"/>
                <w:szCs w:val="28"/>
              </w:rPr>
            </w:pPr>
            <w:r w:rsidRPr="00B52C0F">
              <w:rPr>
                <w:sz w:val="28"/>
                <w:szCs w:val="28"/>
              </w:rPr>
              <w:t>1.</w:t>
            </w:r>
          </w:p>
        </w:tc>
        <w:tc>
          <w:tcPr>
            <w:tcW w:w="4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0F" w:rsidRPr="00B52C0F" w:rsidRDefault="00B52C0F" w:rsidP="00B00E36">
            <w:pPr>
              <w:pStyle w:val="a3"/>
              <w:ind w:firstLine="0"/>
              <w:rPr>
                <w:szCs w:val="28"/>
              </w:rPr>
            </w:pPr>
            <w:r w:rsidRPr="00B52C0F">
              <w:rPr>
                <w:szCs w:val="28"/>
              </w:rPr>
              <w:t>Отри</w:t>
            </w:r>
            <w:r w:rsidR="007A29E8">
              <w:rPr>
                <w:szCs w:val="28"/>
              </w:rPr>
              <w:t>мання коштів від платних послуг</w:t>
            </w:r>
            <w:r w:rsidRPr="00B52C0F">
              <w:rPr>
                <w:szCs w:val="28"/>
              </w:rPr>
              <w:t>, які є надходженням до спеціального фонду</w:t>
            </w:r>
          </w:p>
          <w:p w:rsidR="00B52C0F" w:rsidRPr="00B52C0F" w:rsidRDefault="00B52C0F" w:rsidP="00B00E36">
            <w:pPr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2C0F" w:rsidRPr="00B52C0F" w:rsidRDefault="00B52C0F" w:rsidP="00B00E36">
            <w:pPr>
              <w:pStyle w:val="1"/>
              <w:widowControl w:val="0"/>
              <w:rPr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0F" w:rsidRPr="00B52C0F" w:rsidRDefault="00B52C0F" w:rsidP="00B00E36">
            <w:pPr>
              <w:pStyle w:val="1"/>
              <w:widowControl w:val="0"/>
              <w:rPr>
                <w:sz w:val="28"/>
                <w:szCs w:val="28"/>
              </w:rPr>
            </w:pPr>
            <w:r w:rsidRPr="00B52C0F">
              <w:rPr>
                <w:sz w:val="28"/>
                <w:szCs w:val="28"/>
              </w:rPr>
              <w:t xml:space="preserve"> Утримання платних кабінетів, частково на покриття видатків, пов’язаних з наданням послуги, а також на проведення заходів, пов’язаних з виконанням основних функцій закладу, які не забезпечені (або частково забезпечені) видатками загального фонду бюджету</w:t>
            </w:r>
          </w:p>
        </w:tc>
      </w:tr>
      <w:tr w:rsidR="00B52C0F" w:rsidRPr="00C31D48" w:rsidTr="00B00E36">
        <w:trPr>
          <w:trHeight w:val="101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0F" w:rsidRPr="00B52C0F" w:rsidRDefault="00B52C0F" w:rsidP="00B00E36">
            <w:pPr>
              <w:pStyle w:val="1"/>
              <w:widowControl w:val="0"/>
              <w:rPr>
                <w:sz w:val="28"/>
                <w:szCs w:val="28"/>
              </w:rPr>
            </w:pPr>
            <w:r w:rsidRPr="00B52C0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0F" w:rsidRPr="00B52C0F" w:rsidRDefault="00B52C0F" w:rsidP="007A29E8">
            <w:pPr>
              <w:pStyle w:val="a3"/>
              <w:ind w:firstLine="0"/>
              <w:jc w:val="left"/>
              <w:rPr>
                <w:szCs w:val="28"/>
              </w:rPr>
            </w:pPr>
            <w:r w:rsidRPr="00B52C0F">
              <w:rPr>
                <w:szCs w:val="28"/>
              </w:rPr>
              <w:t>Можливість підвищення ефективності своєї діяльності за рахунок передбачуваності   регулюючого впливу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0F" w:rsidRPr="00B52C0F" w:rsidRDefault="00B52C0F" w:rsidP="00B00E36">
            <w:pPr>
              <w:pStyle w:val="1"/>
              <w:widowControl w:val="0"/>
              <w:rPr>
                <w:sz w:val="28"/>
                <w:szCs w:val="28"/>
              </w:rPr>
            </w:pPr>
          </w:p>
        </w:tc>
      </w:tr>
      <w:tr w:rsidR="00B52C0F" w:rsidRPr="00B52C0F" w:rsidTr="00B00E36">
        <w:trPr>
          <w:trHeight w:val="288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0F" w:rsidRPr="007A29E8" w:rsidRDefault="00B52C0F" w:rsidP="007A29E8">
            <w:pPr>
              <w:pStyle w:val="1"/>
              <w:widowControl w:val="0"/>
              <w:jc w:val="center"/>
              <w:rPr>
                <w:b/>
                <w:sz w:val="28"/>
                <w:szCs w:val="28"/>
              </w:rPr>
            </w:pPr>
            <w:r w:rsidRPr="00B52C0F">
              <w:rPr>
                <w:b/>
                <w:sz w:val="28"/>
                <w:szCs w:val="28"/>
              </w:rPr>
              <w:t>Сфера інтересів споживачів</w:t>
            </w:r>
          </w:p>
        </w:tc>
      </w:tr>
      <w:tr w:rsidR="00B52C0F" w:rsidRPr="00B52C0F" w:rsidTr="00C31D48">
        <w:trPr>
          <w:cantSplit/>
          <w:trHeight w:val="28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C0F" w:rsidRPr="00B52C0F" w:rsidRDefault="00B52C0F" w:rsidP="00B00E36">
            <w:pPr>
              <w:pStyle w:val="1"/>
              <w:widowControl w:val="0"/>
              <w:rPr>
                <w:sz w:val="28"/>
                <w:szCs w:val="28"/>
              </w:rPr>
            </w:pPr>
            <w:r w:rsidRPr="00B52C0F">
              <w:rPr>
                <w:sz w:val="28"/>
                <w:szCs w:val="28"/>
              </w:rPr>
              <w:t>1.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C0F" w:rsidRPr="00B52C0F" w:rsidRDefault="00B52C0F" w:rsidP="00B00E36">
            <w:pPr>
              <w:pStyle w:val="1"/>
              <w:widowControl w:val="0"/>
              <w:rPr>
                <w:sz w:val="28"/>
                <w:szCs w:val="28"/>
              </w:rPr>
            </w:pPr>
            <w:r w:rsidRPr="00B52C0F">
              <w:rPr>
                <w:sz w:val="28"/>
                <w:szCs w:val="28"/>
              </w:rPr>
              <w:t xml:space="preserve">Отримання якісних медичних послуг за доступними тарифами </w:t>
            </w:r>
          </w:p>
        </w:tc>
        <w:tc>
          <w:tcPr>
            <w:tcW w:w="37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C0F" w:rsidRPr="00B52C0F" w:rsidRDefault="00B52C0F" w:rsidP="00B00E36">
            <w:pPr>
              <w:pStyle w:val="1"/>
              <w:widowControl w:val="0"/>
              <w:rPr>
                <w:sz w:val="28"/>
                <w:szCs w:val="28"/>
              </w:rPr>
            </w:pPr>
          </w:p>
        </w:tc>
      </w:tr>
    </w:tbl>
    <w:p w:rsidR="00B52C0F" w:rsidRPr="00B52C0F" w:rsidRDefault="00B52C0F" w:rsidP="00B52C0F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52C0F" w:rsidRPr="00B52C0F" w:rsidRDefault="00B52C0F" w:rsidP="00B52C0F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52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Оцінка результатів реалізації регуляторного акта та ступеня досягнення визначених цілей</w:t>
      </w:r>
    </w:p>
    <w:p w:rsidR="00B52C0F" w:rsidRPr="00B52C0F" w:rsidRDefault="00B52C0F" w:rsidP="00B52C0F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2C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Розпорядження голови обласної державної адміністрації від  10.06.2003 року №225 «Про затвердження тарифів на платну медичну послугу в лікувальних установах області», зареєстроване в управлінні юстиції Вінницької області 24 червня 2003 року за № 19/512  забезпечує дотримання державної дисципліни цін, стабілізацію цінової ситуації, надання якісних медичних послуг.</w:t>
      </w:r>
    </w:p>
    <w:p w:rsidR="00B52C0F" w:rsidRPr="00B52C0F" w:rsidRDefault="00B52C0F" w:rsidP="00B52C0F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2C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Одночасно, здійснене відстеження свідчить, що у зв’язку з підвищенням</w:t>
      </w:r>
      <w:r w:rsidR="00713E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2014</w:t>
      </w:r>
      <w:r w:rsidRPr="00B52C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-201</w:t>
      </w:r>
      <w:r w:rsidR="00713E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B52C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роках рівня </w:t>
      </w:r>
      <w:r w:rsidR="00713E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мінімальної заробітної плати</w:t>
      </w:r>
      <w:r w:rsidRPr="00B52C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підвищення тарифів на комунальні послуги, зростання цін на матеріали та послуги сторонніх організацій, призводить до необхідності перегляду даних тарифів та внесення змін у бік підвищення їх розміру за розрахунковими матеріалами закладів охорони здоров’я.</w:t>
      </w:r>
    </w:p>
    <w:p w:rsidR="00B52C0F" w:rsidRDefault="00B52C0F" w:rsidP="00B52C0F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13EFC" w:rsidRPr="00B52C0F" w:rsidRDefault="00713EFC" w:rsidP="00B52C0F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13EFC" w:rsidRPr="004D4DC0" w:rsidRDefault="00713EFC" w:rsidP="00713EFC">
      <w:pPr>
        <w:pStyle w:val="a8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D4DC0">
        <w:rPr>
          <w:b/>
          <w:color w:val="000000"/>
          <w:sz w:val="28"/>
          <w:szCs w:val="28"/>
          <w:lang w:val="ru-RU"/>
        </w:rPr>
        <w:t>В. о. д</w:t>
      </w:r>
      <w:r w:rsidRPr="004D4DC0">
        <w:rPr>
          <w:b/>
          <w:color w:val="000000"/>
          <w:sz w:val="28"/>
          <w:szCs w:val="28"/>
        </w:rPr>
        <w:t xml:space="preserve">иректора Департаменту                                                      Н.Д. Марусяк   </w:t>
      </w:r>
    </w:p>
    <w:p w:rsidR="00713EFC" w:rsidRPr="004D4DC0" w:rsidRDefault="00713EFC" w:rsidP="00713EFC">
      <w:pPr>
        <w:pStyle w:val="1"/>
        <w:widowControl w:val="0"/>
        <w:rPr>
          <w:sz w:val="28"/>
          <w:szCs w:val="28"/>
        </w:rPr>
      </w:pPr>
    </w:p>
    <w:p w:rsidR="00713EFC" w:rsidRPr="004D4DC0" w:rsidRDefault="00713EFC" w:rsidP="00713EFC">
      <w:pPr>
        <w:pStyle w:val="1"/>
        <w:widowControl w:val="0"/>
        <w:rPr>
          <w:sz w:val="28"/>
          <w:szCs w:val="28"/>
        </w:rPr>
      </w:pPr>
    </w:p>
    <w:p w:rsidR="00B52C0F" w:rsidRPr="00B52C0F" w:rsidRDefault="00B52C0F" w:rsidP="00B52C0F">
      <w:pPr>
        <w:spacing w:before="1" w:after="1" w:line="240" w:lineRule="auto"/>
        <w:ind w:left="244" w:right="2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B52C0F" w:rsidRPr="00B52C0F" w:rsidSect="00210628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3A3" w:rsidRDefault="00D723A3" w:rsidP="00D0010A">
      <w:pPr>
        <w:spacing w:after="0" w:line="240" w:lineRule="auto"/>
      </w:pPr>
      <w:r>
        <w:separator/>
      </w:r>
    </w:p>
  </w:endnote>
  <w:endnote w:type="continuationSeparator" w:id="1">
    <w:p w:rsidR="00D723A3" w:rsidRDefault="00D723A3" w:rsidP="00D0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3A3" w:rsidRDefault="00D723A3" w:rsidP="00D0010A">
      <w:pPr>
        <w:spacing w:after="0" w:line="240" w:lineRule="auto"/>
      </w:pPr>
      <w:r>
        <w:separator/>
      </w:r>
    </w:p>
  </w:footnote>
  <w:footnote w:type="continuationSeparator" w:id="1">
    <w:p w:rsidR="00D723A3" w:rsidRDefault="00D723A3" w:rsidP="00D00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8B" w:rsidRDefault="00D0010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13EF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3EFC">
      <w:rPr>
        <w:rStyle w:val="a7"/>
        <w:noProof/>
      </w:rPr>
      <w:t>6</w:t>
    </w:r>
    <w:r>
      <w:rPr>
        <w:rStyle w:val="a7"/>
      </w:rPr>
      <w:fldChar w:fldCharType="end"/>
    </w:r>
  </w:p>
  <w:p w:rsidR="00463E8B" w:rsidRDefault="00D723A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8B" w:rsidRDefault="00D723A3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C0F"/>
    <w:rsid w:val="004F7724"/>
    <w:rsid w:val="00713EFC"/>
    <w:rsid w:val="007A29E8"/>
    <w:rsid w:val="0093369A"/>
    <w:rsid w:val="00B52C0F"/>
    <w:rsid w:val="00C31D48"/>
    <w:rsid w:val="00D0010A"/>
    <w:rsid w:val="00D7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2C0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B52C0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B52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header"/>
    <w:basedOn w:val="a"/>
    <w:link w:val="a6"/>
    <w:unhideWhenUsed/>
    <w:rsid w:val="00B52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52C0F"/>
  </w:style>
  <w:style w:type="character" w:styleId="a7">
    <w:name w:val="page number"/>
    <w:basedOn w:val="a0"/>
    <w:rsid w:val="00B52C0F"/>
  </w:style>
  <w:style w:type="paragraph" w:styleId="a8">
    <w:name w:val="Normal (Web)"/>
    <w:basedOn w:val="a"/>
    <w:rsid w:val="0071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5</cp:revision>
  <dcterms:created xsi:type="dcterms:W3CDTF">2017-09-26T11:27:00Z</dcterms:created>
  <dcterms:modified xsi:type="dcterms:W3CDTF">2017-09-26T13:20:00Z</dcterms:modified>
</cp:coreProperties>
</file>