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71" w:rsidRPr="00C25E1C" w:rsidRDefault="00144A71" w:rsidP="00144A7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25E1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144A71" w:rsidRPr="00D117E3" w:rsidRDefault="00144A71" w:rsidP="0014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117E3">
        <w:rPr>
          <w:rFonts w:ascii="Times New Roman" w:hAnsi="Times New Roman" w:cs="Times New Roman"/>
          <w:sz w:val="20"/>
          <w:szCs w:val="20"/>
          <w:lang w:val="uk-UA"/>
        </w:rPr>
        <w:t xml:space="preserve">Повне та скорочене найменування суб’єкта господарювання: </w:t>
      </w:r>
      <w:r w:rsidRPr="00D117E3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 xml:space="preserve">КОМУНАЛЬНИЙ ЗАКЛАД </w:t>
      </w:r>
      <w:r w:rsidR="00D117E3" w:rsidRPr="00D117E3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«ГІМНАЗІЯ №</w:t>
      </w:r>
      <w:r w:rsidRPr="00D117E3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6 КОЗЯТИНСЬКОЇ МІСЬКОЇ РАДИ ВІННИЦЬКОЇ ОБЛАСТІ</w:t>
      </w:r>
      <w:r w:rsidR="00D117E3" w:rsidRPr="00D117E3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» (КЗ «ГІМНАЗІЯ №</w:t>
      </w:r>
      <w:r w:rsidRPr="00D117E3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  <w:lang w:val="uk-UA"/>
        </w:rPr>
        <w:t>6 КОЗЯТИНСЬКОЇ МІСЬКОЇ РАДИ ВІННИЦЬКОЇ ОБЛАСТІ»)</w:t>
      </w:r>
      <w:r w:rsidRPr="00D117E3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0" w:name="n115"/>
      <w:bookmarkEnd w:id="0"/>
      <w:r w:rsidRPr="00D117E3">
        <w:rPr>
          <w:rFonts w:ascii="Times New Roman" w:hAnsi="Times New Roman" w:cs="Times New Roman"/>
          <w:sz w:val="20"/>
          <w:szCs w:val="20"/>
          <w:lang w:val="uk-UA"/>
        </w:rPr>
        <w:t xml:space="preserve"> Ідентифікаційний код юридичної особи в ЄДРПОУ: </w:t>
      </w:r>
      <w:r w:rsidRPr="00D117E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25844555</w:t>
      </w:r>
      <w:r w:rsidRPr="00D117E3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1" w:name="n116"/>
      <w:bookmarkEnd w:id="1"/>
      <w:r w:rsidRPr="00D117E3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суб’єкта господарювання: </w:t>
      </w:r>
      <w:r w:rsidR="00D117E3" w:rsidRPr="00D117E3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>22100, Вінницька обл., Хмільницький р-н, м. Козятин, селище Залізничне, вул. Дружби, буд. 55</w:t>
      </w:r>
      <w:r w:rsidRPr="00D117E3">
        <w:rPr>
          <w:rFonts w:ascii="Times New Roman" w:hAnsi="Times New Roman" w:cs="Times New Roman"/>
          <w:sz w:val="20"/>
          <w:szCs w:val="20"/>
          <w:lang w:val="uk-UA"/>
        </w:rPr>
        <w:t xml:space="preserve">, контактний номер телефону: </w:t>
      </w:r>
      <w:r w:rsidR="00D117E3" w:rsidRPr="00D117E3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043</w:t>
      </w:r>
      <w:r w:rsidR="00B4765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42</w:t>
      </w:r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 </w:t>
      </w:r>
      <w:r w:rsidR="00B4765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5 53 38</w:t>
      </w:r>
      <w:r w:rsidRPr="00D117E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r w:rsidRPr="00D117E3">
        <w:rPr>
          <w:rFonts w:ascii="Times New Roman" w:hAnsi="Times New Roman" w:cs="Times New Roman"/>
          <w:sz w:val="20"/>
          <w:szCs w:val="20"/>
          <w:lang w:val="uk-UA"/>
        </w:rPr>
        <w:t xml:space="preserve">адреса електронної пошти суб’єкта господарювання: </w:t>
      </w:r>
      <w:proofErr w:type="spellStart"/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schoolznvk</w:t>
      </w:r>
      <w:proofErr w:type="spellEnd"/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6@</w:t>
      </w:r>
      <w:proofErr w:type="spellStart"/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ukr</w:t>
      </w:r>
      <w:proofErr w:type="spellEnd"/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r w:rsidR="00D117E3" w:rsidRPr="00D117E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net</w:t>
      </w:r>
      <w:r w:rsidRPr="00D117E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44A71" w:rsidRPr="00144A71" w:rsidRDefault="00144A71" w:rsidP="00144A7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4A71">
        <w:rPr>
          <w:rFonts w:ascii="Times New Roman" w:hAnsi="Times New Roman" w:cs="Times New Roman"/>
          <w:sz w:val="20"/>
          <w:szCs w:val="20"/>
          <w:lang w:val="uk-UA"/>
        </w:rPr>
        <w:t xml:space="preserve">Місцезнаходження об’єкта/промислового майданчика: </w:t>
      </w:r>
      <w:r w:rsidRPr="00144A71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22100, Вінницька обл., Хмільницький р-н, м. Козятин, селище Залізничне, вул. Дружби, </w:t>
      </w:r>
      <w:r w:rsidR="00D117E3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 xml:space="preserve">буд. </w:t>
      </w:r>
      <w:r w:rsidRPr="00144A71">
        <w:rPr>
          <w:rFonts w:ascii="Times New Roman" w:eastAsia="Times New Roman" w:hAnsi="Times New Roman" w:cs="Times New Roman"/>
          <w:spacing w:val="2"/>
          <w:sz w:val="20"/>
          <w:szCs w:val="20"/>
          <w:lang w:val="uk-UA" w:eastAsia="ru-RU"/>
        </w:rPr>
        <w:t>55</w:t>
      </w:r>
      <w:r w:rsidRPr="00144A7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44A71" w:rsidRPr="00144A71" w:rsidRDefault="00144A71" w:rsidP="00144A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144A71">
        <w:rPr>
          <w:sz w:val="20"/>
          <w:szCs w:val="20"/>
          <w:lang w:val="uk-UA"/>
        </w:rPr>
        <w:t xml:space="preserve"> </w:t>
      </w:r>
      <w:bookmarkStart w:id="2" w:name="n118"/>
      <w:bookmarkEnd w:id="2"/>
      <w:r w:rsidRPr="00144A71">
        <w:rPr>
          <w:sz w:val="20"/>
          <w:szCs w:val="20"/>
          <w:lang w:val="uk-UA"/>
        </w:rPr>
        <w:t>Мета отримання дозволу на викиди: отримання дозволу на викиди для існуючого об’єкта ІІІ групи.</w:t>
      </w:r>
      <w:bookmarkStart w:id="3" w:name="n119"/>
      <w:bookmarkEnd w:id="3"/>
      <w:r w:rsidRPr="00144A71">
        <w:rPr>
          <w:sz w:val="20"/>
          <w:szCs w:val="20"/>
          <w:lang w:val="uk-UA"/>
        </w:rPr>
        <w:t xml:space="preserve"> Відомості про наявність висновку з оцінки впливу на довкілля: згідно ст. 3 ЗУ «Про оцінку впливу на довкілля» підприємство не підлягає оцінці впливу на довкілля.</w:t>
      </w:r>
      <w:bookmarkStart w:id="4" w:name="n120"/>
      <w:bookmarkEnd w:id="4"/>
      <w:r w:rsidRPr="00144A71">
        <w:rPr>
          <w:sz w:val="20"/>
          <w:szCs w:val="20"/>
          <w:lang w:val="uk-UA"/>
        </w:rPr>
        <w:t xml:space="preserve"> </w:t>
      </w:r>
    </w:p>
    <w:p w:rsidR="00144A71" w:rsidRPr="00144A71" w:rsidRDefault="00144A71" w:rsidP="00144A71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144A71">
        <w:rPr>
          <w:sz w:val="20"/>
        </w:rPr>
        <w:t>Загальний опис об’єкта (опис виробництв та технологічного устаткування): д</w:t>
      </w:r>
      <w:r w:rsidRPr="00144A71">
        <w:rPr>
          <w:sz w:val="20"/>
          <w:lang w:eastAsia="ru-RU"/>
        </w:rPr>
        <w:t xml:space="preserve">жерелами утворення забруднюючих речовин на промисловому майданчику (Котельня) є два твердопаливних котла марки </w:t>
      </w:r>
      <w:r w:rsidRPr="00144A71">
        <w:rPr>
          <w:sz w:val="20"/>
        </w:rPr>
        <w:t>«</w:t>
      </w:r>
      <w:r w:rsidRPr="00144A71">
        <w:rPr>
          <w:sz w:val="20"/>
          <w:lang w:val="en-US"/>
        </w:rPr>
        <w:t>KALVIS</w:t>
      </w:r>
      <w:r w:rsidRPr="00144A71">
        <w:rPr>
          <w:sz w:val="20"/>
        </w:rPr>
        <w:t xml:space="preserve">», потужністю 320 кВт кожний, вид палива – дрова. Технологічне призначення котельні полягає в автономному теплозабезпеченні приміщень </w:t>
      </w:r>
      <w:r w:rsidRPr="00144A71">
        <w:rPr>
          <w:color w:val="1F1F1F"/>
          <w:sz w:val="20"/>
          <w:shd w:val="clear" w:color="auto" w:fill="FFFFFF"/>
        </w:rPr>
        <w:t>КЗ «ГІМНАЗІЯ №</w:t>
      </w:r>
      <w:bookmarkStart w:id="5" w:name="_GoBack"/>
      <w:bookmarkEnd w:id="5"/>
      <w:r w:rsidRPr="00144A71">
        <w:rPr>
          <w:color w:val="1F1F1F"/>
          <w:sz w:val="20"/>
          <w:shd w:val="clear" w:color="auto" w:fill="FFFFFF"/>
        </w:rPr>
        <w:t>6 КОЗЯТИНСЬКОЇ МІСЬКОЇ РАДИ ВІННИЦЬКОЇ ОБЛАСТІ»</w:t>
      </w:r>
      <w:r w:rsidRPr="00144A71">
        <w:rPr>
          <w:sz w:val="20"/>
        </w:rPr>
        <w:t>.</w:t>
      </w:r>
    </w:p>
    <w:p w:rsidR="00144A71" w:rsidRPr="00144A71" w:rsidRDefault="00144A71" w:rsidP="00144A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144A71">
        <w:rPr>
          <w:sz w:val="20"/>
          <w:szCs w:val="20"/>
          <w:lang w:val="uk-UA"/>
        </w:rPr>
        <w:t>Відомості щодо видів та обсягів викидів: оксиди азоту (у перерахунку на діоксид азоту [NO+NO2]) – 0,443 т/рік, оксид вуглецю – 1,355 т/рік, речовини у вигляді суспендованих твердих частинок недиференційованих за складом – 0,063 т/рік, сірки діоксид – 0,109 т/рік, вуглецю діоксид – 283,995 т/рік, азоту (1) оксид [N2О] – 0,011 т/рік, неметанові леткі органічні сполуки (НМЛОС) – 0,125 т/рік, метан – 0,014 т/рік.</w:t>
      </w:r>
    </w:p>
    <w:p w:rsidR="00144A71" w:rsidRPr="00144A71" w:rsidRDefault="00144A71" w:rsidP="0014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4A71">
        <w:rPr>
          <w:rFonts w:ascii="Times New Roman" w:hAnsi="Times New Roman" w:cs="Times New Roman"/>
          <w:sz w:val="20"/>
          <w:szCs w:val="20"/>
          <w:lang w:val="uk-UA"/>
        </w:rPr>
        <w:t xml:space="preserve">Заходи щодо впровадження найкращих існуючих технологій виробництва: не встановлюються для об’єкту ІІІ групи. </w:t>
      </w:r>
      <w:bookmarkStart w:id="6" w:name="n123"/>
      <w:bookmarkEnd w:id="6"/>
      <w:r w:rsidRPr="00144A71">
        <w:rPr>
          <w:rFonts w:ascii="Times New Roman" w:hAnsi="Times New Roman" w:cs="Times New Roman"/>
          <w:sz w:val="20"/>
          <w:szCs w:val="20"/>
          <w:lang w:val="uk-UA"/>
        </w:rPr>
        <w:t>Перелік заходів щодо скорочення викидів: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Pr="00144A71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виконання природоохоронних заходів щодо скорочення викидів: не передбачено. </w:t>
      </w:r>
      <w:bookmarkStart w:id="8" w:name="n125"/>
      <w:bookmarkEnd w:id="8"/>
      <w:r w:rsidRPr="00144A71">
        <w:rPr>
          <w:rFonts w:ascii="Times New Roman" w:hAnsi="Times New Roman" w:cs="Times New Roman"/>
          <w:sz w:val="20"/>
          <w:szCs w:val="20"/>
          <w:lang w:val="uk-UA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Pr="00144A71">
        <w:rPr>
          <w:rFonts w:ascii="Times New Roman" w:hAnsi="Times New Roman" w:cs="Times New Roman"/>
          <w:sz w:val="20"/>
          <w:szCs w:val="20"/>
          <w:lang w:val="uk-UA"/>
        </w:rPr>
        <w:t>; 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</w:p>
    <w:p w:rsidR="00144A71" w:rsidRPr="00144A71" w:rsidRDefault="00144A71" w:rsidP="00144A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144A71"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 w:rsidRPr="00144A71"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 w:rsidRPr="00144A71"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144A71" w:rsidRPr="00144A71" w:rsidRDefault="00144A71" w:rsidP="00144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4A71"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 w:rsidRPr="00144A7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A37F08" w:rsidRPr="00144A71" w:rsidRDefault="00A37F08">
      <w:pPr>
        <w:rPr>
          <w:lang w:val="uk-UA"/>
        </w:rPr>
      </w:pPr>
    </w:p>
    <w:sectPr w:rsidR="00A37F08" w:rsidRPr="0014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E8"/>
    <w:rsid w:val="000526FB"/>
    <w:rsid w:val="00144A71"/>
    <w:rsid w:val="001E5FF0"/>
    <w:rsid w:val="002213C2"/>
    <w:rsid w:val="003A077C"/>
    <w:rsid w:val="004D02AF"/>
    <w:rsid w:val="00505367"/>
    <w:rsid w:val="00532C25"/>
    <w:rsid w:val="005870C2"/>
    <w:rsid w:val="0066243F"/>
    <w:rsid w:val="007A7033"/>
    <w:rsid w:val="007C04F8"/>
    <w:rsid w:val="008F0DE8"/>
    <w:rsid w:val="00A37F08"/>
    <w:rsid w:val="00B4765F"/>
    <w:rsid w:val="00CB274A"/>
    <w:rsid w:val="00D117E3"/>
    <w:rsid w:val="00E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F9EB"/>
  <w15:chartTrackingRefBased/>
  <w15:docId w15:val="{770B4A1C-15F4-47CC-A5C8-59F80019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44A7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2025-01-03T13:04:00Z</dcterms:created>
  <dcterms:modified xsi:type="dcterms:W3CDTF">2025-01-06T12:03:00Z</dcterms:modified>
</cp:coreProperties>
</file>