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25BE" w14:textId="458ADEF6" w:rsidR="00305E8B" w:rsidRPr="00305E8B" w:rsidRDefault="00305E8B" w:rsidP="00305E8B">
      <w:pPr>
        <w:spacing w:after="0"/>
        <w:ind w:firstLine="709"/>
        <w:jc w:val="center"/>
        <w:rPr>
          <w:b/>
          <w:bCs/>
        </w:rPr>
      </w:pPr>
      <w:r w:rsidRPr="00305E8B">
        <w:rPr>
          <w:b/>
          <w:bCs/>
        </w:rPr>
        <w:t>Моніторинг наслідків виконання документів державного планування регіонального рівня у 202</w:t>
      </w:r>
      <w:r w:rsidRPr="00305E8B">
        <w:rPr>
          <w:b/>
          <w:bCs/>
          <w:lang w:val="uk-UA"/>
        </w:rPr>
        <w:t>4</w:t>
      </w:r>
      <w:r w:rsidRPr="00305E8B">
        <w:rPr>
          <w:b/>
          <w:bCs/>
        </w:rPr>
        <w:t xml:space="preserve"> році для довкілля, у тому числі для здоров’я населення</w:t>
      </w:r>
    </w:p>
    <w:p w14:paraId="5294C500" w14:textId="77777777" w:rsidR="00305E8B" w:rsidRDefault="00305E8B">
      <w:pPr>
        <w:spacing w:after="0"/>
        <w:ind w:firstLine="709"/>
        <w:jc w:val="both"/>
      </w:pPr>
    </w:p>
    <w:p w14:paraId="2D9EDB39" w14:textId="3704EA14" w:rsidR="001B00F2" w:rsidRDefault="000A01F2">
      <w:pPr>
        <w:spacing w:after="0"/>
        <w:ind w:firstLine="709"/>
        <w:jc w:val="both"/>
        <w:rPr>
          <w:lang w:val="uk-UA"/>
        </w:rPr>
      </w:pPr>
      <w:r>
        <w:t>Моніторинг наслідків виконання документів державного планування регіонального рівня у 202</w:t>
      </w:r>
      <w:r>
        <w:rPr>
          <w:lang w:val="uk-UA"/>
        </w:rPr>
        <w:t>4</w:t>
      </w:r>
      <w:r>
        <w:t xml:space="preserve"> році для довкілля, у тому числі для здоров’я населення, проведено відповідно до статті 17 Закону України „Про стратегічну екологічну оцінкуˮ</w:t>
      </w:r>
      <w:r>
        <w:rPr>
          <w:lang w:val="uk-UA"/>
        </w:rPr>
        <w:t>.</w:t>
      </w:r>
    </w:p>
    <w:p w14:paraId="424CE4C9" w14:textId="09FD1568" w:rsidR="001B00F2" w:rsidRDefault="000A01F2">
      <w:pPr>
        <w:spacing w:before="20" w:after="20"/>
        <w:ind w:firstLine="708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Cs w:val="28"/>
        </w:rPr>
        <w:t>ПРОГРАМА розвитку рибного господарства у Вінницькій області на 2024-2028 роки (далі – Програма) є документом державного планування місцевого рівня</w:t>
      </w:r>
      <w:r w:rsidR="00034C8D">
        <w:rPr>
          <w:rFonts w:eastAsia="Times New Roman"/>
          <w:color w:val="000000"/>
          <w:szCs w:val="28"/>
          <w:lang w:val="uk-UA"/>
        </w:rPr>
        <w:t xml:space="preserve"> (далі ДДП)</w:t>
      </w:r>
      <w:r>
        <w:rPr>
          <w:rFonts w:eastAsia="Times New Roman"/>
          <w:color w:val="000000"/>
          <w:szCs w:val="28"/>
        </w:rPr>
        <w:t>.</w:t>
      </w:r>
    </w:p>
    <w:p w14:paraId="1AF1CD03" w14:textId="77777777" w:rsidR="001B00F2" w:rsidRDefault="000A01F2">
      <w:pPr>
        <w:spacing w:before="20" w:after="20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Cs w:val="28"/>
          <w:lang w:val="uk-UA"/>
        </w:rPr>
        <w:t>ПРОГРАМА</w:t>
      </w:r>
      <w:r>
        <w:rPr>
          <w:rFonts w:eastAsia="Times New Roman"/>
          <w:color w:val="000000"/>
          <w:szCs w:val="28"/>
        </w:rPr>
        <w:t xml:space="preserve"> має зв’язок та узгоджується з іншими </w:t>
      </w:r>
      <w:r>
        <w:rPr>
          <w:rFonts w:eastAsia="Times New Roman"/>
          <w:color w:val="000000"/>
          <w:szCs w:val="28"/>
          <w:lang w:val="uk-UA"/>
        </w:rPr>
        <w:t>документами державного планування</w:t>
      </w:r>
      <w:r>
        <w:rPr>
          <w:rFonts w:eastAsia="Times New Roman"/>
          <w:color w:val="000000"/>
          <w:szCs w:val="28"/>
        </w:rPr>
        <w:t xml:space="preserve">, а саме: </w:t>
      </w:r>
    </w:p>
    <w:p w14:paraId="4952A556" w14:textId="526AF767" w:rsidR="001B00F2" w:rsidRDefault="000A01F2">
      <w:pPr>
        <w:pStyle w:val="a3"/>
        <w:spacing w:before="20" w:after="20"/>
        <w:ind w:left="0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Cs w:val="28"/>
          <w:u w:val="single"/>
        </w:rPr>
        <w:t xml:space="preserve">Стратегія збалансованого регіонального розвитку Вінницької області на період до 2027 року, затверджена </w:t>
      </w:r>
      <w:r w:rsidR="00266C27">
        <w:rPr>
          <w:rFonts w:eastAsia="Times New Roman"/>
          <w:color w:val="000000"/>
          <w:szCs w:val="28"/>
          <w:u w:val="single"/>
          <w:lang w:val="uk-UA"/>
        </w:rPr>
        <w:t xml:space="preserve">рішенням 42 сесії </w:t>
      </w:r>
      <w:r>
        <w:rPr>
          <w:rFonts w:eastAsia="Times New Roman"/>
          <w:color w:val="000000"/>
          <w:szCs w:val="28"/>
          <w:u w:val="single"/>
        </w:rPr>
        <w:t>Вінницько</w:t>
      </w:r>
      <w:r w:rsidR="00266C27">
        <w:rPr>
          <w:rFonts w:eastAsia="Times New Roman"/>
          <w:color w:val="000000"/>
          <w:szCs w:val="28"/>
          <w:u w:val="single"/>
          <w:lang w:val="uk-UA"/>
        </w:rPr>
        <w:t>ї</w:t>
      </w:r>
      <w:r>
        <w:rPr>
          <w:rFonts w:eastAsia="Times New Roman"/>
          <w:color w:val="000000"/>
          <w:szCs w:val="28"/>
          <w:u w:val="single"/>
        </w:rPr>
        <w:t xml:space="preserve"> обласно</w:t>
      </w:r>
      <w:r w:rsidR="00266C27">
        <w:rPr>
          <w:rFonts w:eastAsia="Times New Roman"/>
          <w:color w:val="000000"/>
          <w:szCs w:val="28"/>
          <w:u w:val="single"/>
          <w:lang w:val="uk-UA"/>
        </w:rPr>
        <w:t>ї</w:t>
      </w:r>
      <w:r>
        <w:rPr>
          <w:rFonts w:eastAsia="Times New Roman"/>
          <w:color w:val="000000"/>
          <w:szCs w:val="28"/>
          <w:u w:val="single"/>
        </w:rPr>
        <w:t xml:space="preserve"> рад</w:t>
      </w:r>
      <w:r w:rsidR="00266C27">
        <w:rPr>
          <w:rFonts w:eastAsia="Times New Roman"/>
          <w:color w:val="000000"/>
          <w:szCs w:val="28"/>
          <w:u w:val="single"/>
          <w:lang w:val="uk-UA"/>
        </w:rPr>
        <w:t>и 7 скликання</w:t>
      </w:r>
      <w:r>
        <w:rPr>
          <w:rFonts w:eastAsia="Times New Roman"/>
          <w:color w:val="000000"/>
          <w:szCs w:val="28"/>
          <w:u w:val="single"/>
        </w:rPr>
        <w:t xml:space="preserve"> </w:t>
      </w:r>
      <w:r w:rsidR="00266C27">
        <w:rPr>
          <w:rFonts w:eastAsia="Times New Roman"/>
          <w:color w:val="000000"/>
          <w:szCs w:val="28"/>
          <w:u w:val="single"/>
          <w:lang w:val="uk-UA"/>
        </w:rPr>
        <w:t xml:space="preserve"> </w:t>
      </w:r>
      <w:r w:rsidR="00266C27">
        <w:rPr>
          <w:rFonts w:eastAsia="Times New Roman"/>
          <w:color w:val="000000"/>
          <w:szCs w:val="28"/>
          <w:u w:val="single"/>
        </w:rPr>
        <w:t xml:space="preserve">від 21 лютого 2020 року </w:t>
      </w:r>
      <w:r>
        <w:rPr>
          <w:rFonts w:eastAsia="Times New Roman"/>
          <w:color w:val="000000"/>
          <w:szCs w:val="28"/>
          <w:u w:val="single"/>
        </w:rPr>
        <w:t>№921.</w:t>
      </w:r>
    </w:p>
    <w:p w14:paraId="029DA565" w14:textId="77777777" w:rsidR="001B00F2" w:rsidRDefault="000A01F2">
      <w:pPr>
        <w:spacing w:before="20" w:after="20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Cs w:val="28"/>
        </w:rPr>
        <w:t>Програма відповідає цілі 1 «Конкурентноздатний регіон на основі інноваційного та сталого розвитку» та цілі 5 «Регіон безпечного середовища».</w:t>
      </w:r>
    </w:p>
    <w:p w14:paraId="74DEBC4D" w14:textId="77777777" w:rsidR="001B00F2" w:rsidRDefault="000A01F2">
      <w:pPr>
        <w:spacing w:before="20" w:after="20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Cs w:val="28"/>
          <w:u w:val="single"/>
        </w:rPr>
        <w:t>«Про схвалення Стратегії розвитку галузі рибного господарства України на період до 2030 року та затвердження операційного плану заходів з її реалізації у 2023-2025 роках»,</w:t>
      </w:r>
      <w:r>
        <w:rPr>
          <w:rFonts w:ascii="Calibri" w:eastAsia="Times New Roman" w:hAnsi="Calibri" w:cs="Calibri"/>
          <w:color w:val="000000"/>
          <w:sz w:val="22"/>
        </w:rPr>
        <w:t xml:space="preserve"> </w:t>
      </w:r>
      <w:r>
        <w:rPr>
          <w:rFonts w:eastAsia="Times New Roman"/>
          <w:color w:val="000000"/>
          <w:szCs w:val="28"/>
        </w:rPr>
        <w:t>затверджена</w:t>
      </w:r>
      <w:r>
        <w:rPr>
          <w:rFonts w:ascii="Calibri" w:eastAsia="Times New Roman" w:hAnsi="Calibri" w:cs="Calibri"/>
          <w:color w:val="000000"/>
          <w:sz w:val="22"/>
        </w:rPr>
        <w:t xml:space="preserve"> </w:t>
      </w:r>
      <w:r>
        <w:rPr>
          <w:rFonts w:eastAsia="Times New Roman"/>
          <w:color w:val="000000"/>
          <w:szCs w:val="28"/>
          <w:u w:val="single"/>
        </w:rPr>
        <w:t>розпорядженням Кабінету Міністрів України від 02 травня 2023 року № 402-р.</w:t>
      </w:r>
    </w:p>
    <w:p w14:paraId="1FEAC10D" w14:textId="77777777" w:rsidR="001B00F2" w:rsidRDefault="000A01F2">
      <w:pPr>
        <w:spacing w:before="20" w:after="20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Cs w:val="28"/>
        </w:rPr>
        <w:t>Метою розроблення Стратегії є забезпечення сталого розвитку галузі рибного господарства України (далі - галузь) в умовах зміни клімату, збереження природних запасів водних біоресурсів, зменшення імпортозалежності галузі, підвищення її конкурентоспроможного потенціалу та створення умов для інвестиційного розвитку, а також збільшення виробництва водних біоресурсів та виробленої з них продукції шляхом покращення екологічного стану рибогосподарських водних об’єктів (їх частин) та збалансованості економічних і соціальних інтересів.</w:t>
      </w:r>
    </w:p>
    <w:p w14:paraId="0BFCC97F" w14:textId="77777777" w:rsidR="001B00F2" w:rsidRDefault="000A01F2">
      <w:pPr>
        <w:spacing w:before="20" w:after="20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Cs w:val="28"/>
        </w:rPr>
        <w:t>Стратегія розроблена з урахуванням потреби в змінах в реалізації державної політики у галузі, зокрема щодо міжнародних зобов’язань України.</w:t>
      </w:r>
    </w:p>
    <w:p w14:paraId="7BCAC255" w14:textId="77777777" w:rsidR="001B00F2" w:rsidRDefault="000A01F2">
      <w:pPr>
        <w:spacing w:before="20" w:after="20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Cs w:val="28"/>
        </w:rPr>
        <w:t>Стратегія визначає пріоритетні цілі та завдання, спрямовані на розв’язання економічних, екологічних та соціальних проблем, виконання яких дасть можливість удосконалити державну політику в галузі, створити сприятливі умови для збільшення обсягів добування (вилову) водних біоресурсів, підвищити біопродуктивність внутрішніх рибогосподарських водних об’єктів (їх частин), внутрішніх морських вод і територіального моря, наростити виробництво водних біоресурсів та виробленої з них продукції з метою гарантування продовольчої безпеки держави.</w:t>
      </w:r>
    </w:p>
    <w:p w14:paraId="2C8E35BC" w14:textId="77777777" w:rsidR="001B00F2" w:rsidRDefault="000A01F2">
      <w:pPr>
        <w:spacing w:before="20" w:after="20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Cs w:val="28"/>
          <w:u w:val="single"/>
        </w:rPr>
        <w:t>Схема екомережі Вінницької області, затверджена рішенням 10 сесії Вінницької обласної ради 6 скликання від 14.02.2012 р. №282 «Про затвердження регіональної екологічної мережі Вінницької області».</w:t>
      </w:r>
    </w:p>
    <w:p w14:paraId="66B034B4" w14:textId="353A5A38" w:rsidR="001B00F2" w:rsidRDefault="000A01F2">
      <w:pPr>
        <w:spacing w:before="20" w:after="20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Cs w:val="28"/>
          <w:u w:val="single"/>
        </w:rPr>
        <w:lastRenderedPageBreak/>
        <w:t>«Основні засади (стратегія) державної екологічної політики України на період до 2030 року»</w:t>
      </w:r>
      <w:r w:rsidR="00E95C39">
        <w:rPr>
          <w:rFonts w:eastAsia="Times New Roman"/>
          <w:color w:val="000000"/>
          <w:szCs w:val="28"/>
          <w:lang w:val="uk-UA"/>
        </w:rPr>
        <w:t>.</w:t>
      </w:r>
      <w:r>
        <w:rPr>
          <w:rFonts w:eastAsia="Times New Roman"/>
          <w:color w:val="000000"/>
          <w:szCs w:val="28"/>
        </w:rPr>
        <w:t xml:space="preserve"> </w:t>
      </w:r>
      <w:r w:rsidR="00E95C39">
        <w:rPr>
          <w:rFonts w:eastAsia="Times New Roman"/>
          <w:color w:val="000000"/>
          <w:szCs w:val="28"/>
          <w:lang w:val="uk-UA"/>
        </w:rPr>
        <w:t>З</w:t>
      </w:r>
      <w:r>
        <w:rPr>
          <w:rFonts w:eastAsia="Times New Roman"/>
          <w:color w:val="000000"/>
          <w:szCs w:val="28"/>
        </w:rPr>
        <w:t>абезпечення реалізації Стратегії у ДДП досягається за рахунок сприяння збалансованому (сталому) розвитку шляхом досягнення збалансованості складових розвитку (економічної, екологічної, соціальної), орієнтування на пріоритети збалансованого (сталого) розвитку, інтегрування екологічних вимог під час розроблення і затвердження ДДП, запобігання виникненню надзвичайних ситуацій природного та техногенного характеру, що передбачає аналіз і прогнозування екологічних ризиків, які ґрунтуються на результатах СЕО, відповідальність органів виконавчої влади та органів місцевого самоврядування за доступність, своєчасність і достовірність екологічної інформації.</w:t>
      </w:r>
    </w:p>
    <w:p w14:paraId="10E2BB34" w14:textId="26F7796C" w:rsidR="001B00F2" w:rsidRDefault="000A01F2">
      <w:pPr>
        <w:spacing w:before="20" w:after="20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Cs w:val="28"/>
          <w:u w:val="single"/>
        </w:rPr>
        <w:t>«Національна стратегія управління відходами в Україні до 2030 року»</w:t>
      </w:r>
      <w:r>
        <w:rPr>
          <w:rFonts w:eastAsia="Times New Roman"/>
          <w:color w:val="000000"/>
          <w:szCs w:val="28"/>
        </w:rPr>
        <w:t xml:space="preserve">. </w:t>
      </w:r>
      <w:r w:rsidR="00E95C39">
        <w:rPr>
          <w:rFonts w:eastAsia="Times New Roman"/>
          <w:color w:val="000000"/>
          <w:szCs w:val="28"/>
          <w:lang w:val="uk-UA"/>
        </w:rPr>
        <w:t>У</w:t>
      </w:r>
      <w:r>
        <w:rPr>
          <w:rFonts w:eastAsia="Times New Roman"/>
          <w:color w:val="000000"/>
          <w:szCs w:val="28"/>
        </w:rPr>
        <w:t xml:space="preserve"> ДДП враховані принципи </w:t>
      </w:r>
      <w:r w:rsidR="00E95C39">
        <w:rPr>
          <w:rFonts w:eastAsia="Times New Roman"/>
          <w:color w:val="000000"/>
          <w:szCs w:val="28"/>
          <w:lang w:val="uk-UA"/>
        </w:rPr>
        <w:t>та</w:t>
      </w:r>
      <w:r>
        <w:rPr>
          <w:rFonts w:eastAsia="Times New Roman"/>
          <w:color w:val="000000"/>
          <w:szCs w:val="28"/>
        </w:rPr>
        <w:t xml:space="preserve"> системи санітарного очищення території, які полягають у збільшенні обсягу сортування, переробки та повторного використання відходів.</w:t>
      </w:r>
    </w:p>
    <w:p w14:paraId="65347D40" w14:textId="4816686A" w:rsidR="001B00F2" w:rsidRDefault="000A01F2">
      <w:pPr>
        <w:spacing w:before="20" w:after="20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Cs w:val="28"/>
          <w:u w:val="single"/>
        </w:rPr>
        <w:t>«Концепція реалізації державної політики у сфері зміни клімату на період до 2030 року»</w:t>
      </w:r>
      <w:r>
        <w:rPr>
          <w:rFonts w:eastAsia="Times New Roman"/>
          <w:color w:val="000000"/>
          <w:szCs w:val="28"/>
        </w:rPr>
        <w:t xml:space="preserve"> (схвалена Розпорядженням Кабінету Міністрів України від 7 груд ня 2016 р. № 9 32-р), </w:t>
      </w:r>
      <w:r w:rsidR="00E95C39">
        <w:rPr>
          <w:rFonts w:eastAsia="Times New Roman"/>
          <w:color w:val="000000"/>
          <w:szCs w:val="28"/>
          <w:lang w:val="uk-UA"/>
        </w:rPr>
        <w:t>Р</w:t>
      </w:r>
      <w:r>
        <w:rPr>
          <w:rFonts w:eastAsia="Times New Roman"/>
          <w:color w:val="000000"/>
          <w:szCs w:val="28"/>
        </w:rPr>
        <w:t>еалізації Концепції у ДДП досягається за рахунок реалізації державної політики у сфері зміни клімату, а саме: врахування «Рекомендацій щодо включення кліматичних питань до документів державного планування».</w:t>
      </w:r>
    </w:p>
    <w:p w14:paraId="29B5E568" w14:textId="749E5E54" w:rsidR="001B00F2" w:rsidRDefault="000A01F2">
      <w:pPr>
        <w:spacing w:after="0"/>
        <w:ind w:firstLine="709"/>
        <w:jc w:val="both"/>
      </w:pPr>
      <w:r>
        <w:t>Під час здійснення моніторингу не виявлено негативних наслідків виконання документ</w:t>
      </w:r>
      <w:r w:rsidR="00E95C39">
        <w:rPr>
          <w:lang w:val="uk-UA"/>
        </w:rPr>
        <w:t>у</w:t>
      </w:r>
      <w:r>
        <w:t xml:space="preserve"> державного планування для довкілля, у тому числі для здоров’я населення.</w:t>
      </w:r>
    </w:p>
    <w:p w14:paraId="4A0A4BB3" w14:textId="0806E068" w:rsidR="007E5B80" w:rsidRDefault="007E5B80">
      <w:pPr>
        <w:spacing w:after="0"/>
        <w:ind w:firstLine="709"/>
        <w:jc w:val="both"/>
      </w:pPr>
    </w:p>
    <w:p w14:paraId="0ADBA91C" w14:textId="27F35AE9" w:rsidR="007E5B80" w:rsidRDefault="007E5B80">
      <w:pPr>
        <w:spacing w:after="0"/>
        <w:ind w:firstLine="709"/>
        <w:jc w:val="both"/>
      </w:pPr>
    </w:p>
    <w:p w14:paraId="3DF357EA" w14:textId="3B80797C" w:rsidR="007E5B80" w:rsidRDefault="007E5B80">
      <w:pPr>
        <w:spacing w:after="0"/>
        <w:ind w:firstLine="709"/>
        <w:jc w:val="both"/>
      </w:pPr>
    </w:p>
    <w:p w14:paraId="4AC15CD8" w14:textId="7713994A" w:rsidR="007E5B80" w:rsidRDefault="007E5B80">
      <w:pPr>
        <w:spacing w:after="0"/>
        <w:ind w:firstLine="709"/>
        <w:jc w:val="both"/>
      </w:pPr>
    </w:p>
    <w:p w14:paraId="45ECAF62" w14:textId="2411140D" w:rsidR="007E5B80" w:rsidRDefault="007E5B80">
      <w:pPr>
        <w:spacing w:after="0"/>
        <w:ind w:firstLine="709"/>
        <w:jc w:val="both"/>
      </w:pPr>
    </w:p>
    <w:p w14:paraId="3E3AFB35" w14:textId="77C3FAD7" w:rsidR="007E5B80" w:rsidRDefault="007E5B80">
      <w:pPr>
        <w:spacing w:after="0"/>
        <w:ind w:firstLine="709"/>
        <w:jc w:val="both"/>
      </w:pPr>
    </w:p>
    <w:p w14:paraId="347AFB19" w14:textId="6CFFC49F" w:rsidR="007E5B80" w:rsidRDefault="007E5B80">
      <w:pPr>
        <w:spacing w:after="0"/>
        <w:ind w:firstLine="709"/>
        <w:jc w:val="both"/>
      </w:pPr>
    </w:p>
    <w:p w14:paraId="2B270019" w14:textId="4D89DDA1" w:rsidR="007E5B80" w:rsidRDefault="007E5B80">
      <w:pPr>
        <w:spacing w:after="0"/>
        <w:ind w:firstLine="709"/>
        <w:jc w:val="both"/>
        <w:rPr>
          <w:lang w:val="uk-UA"/>
        </w:rPr>
      </w:pPr>
    </w:p>
    <w:p w14:paraId="3D085516" w14:textId="03B5008B" w:rsidR="00827E6B" w:rsidRDefault="00827E6B">
      <w:pPr>
        <w:spacing w:after="0"/>
        <w:ind w:firstLine="709"/>
        <w:jc w:val="both"/>
        <w:rPr>
          <w:lang w:val="uk-UA"/>
        </w:rPr>
      </w:pPr>
    </w:p>
    <w:p w14:paraId="51E275EA" w14:textId="77D26C4B" w:rsidR="00827E6B" w:rsidRDefault="00827E6B">
      <w:pPr>
        <w:spacing w:after="0"/>
        <w:ind w:firstLine="709"/>
        <w:jc w:val="both"/>
        <w:rPr>
          <w:lang w:val="uk-UA"/>
        </w:rPr>
      </w:pPr>
    </w:p>
    <w:p w14:paraId="5E9174BA" w14:textId="0D37EA9A" w:rsidR="00827E6B" w:rsidRDefault="00827E6B">
      <w:pPr>
        <w:spacing w:after="0"/>
        <w:ind w:firstLine="709"/>
        <w:jc w:val="both"/>
        <w:rPr>
          <w:lang w:val="uk-UA"/>
        </w:rPr>
      </w:pPr>
    </w:p>
    <w:p w14:paraId="352FC00E" w14:textId="03E7B613" w:rsidR="00827E6B" w:rsidRDefault="00827E6B">
      <w:pPr>
        <w:spacing w:after="0"/>
        <w:ind w:firstLine="709"/>
        <w:jc w:val="both"/>
        <w:rPr>
          <w:lang w:val="uk-UA"/>
        </w:rPr>
      </w:pPr>
    </w:p>
    <w:p w14:paraId="6B40BA56" w14:textId="77777777" w:rsidR="00827E6B" w:rsidRDefault="00827E6B">
      <w:pPr>
        <w:spacing w:after="0"/>
        <w:ind w:firstLine="709"/>
        <w:jc w:val="both"/>
        <w:rPr>
          <w:lang w:val="uk-UA"/>
        </w:rPr>
      </w:pPr>
    </w:p>
    <w:p w14:paraId="422E8280" w14:textId="77777777" w:rsidR="001B00F2" w:rsidRDefault="001B00F2">
      <w:pPr>
        <w:spacing w:after="0"/>
        <w:ind w:firstLine="709"/>
        <w:jc w:val="both"/>
      </w:pPr>
    </w:p>
    <w:p w14:paraId="0D51396D" w14:textId="77777777" w:rsidR="001B00F2" w:rsidRDefault="001B00F2">
      <w:pPr>
        <w:spacing w:after="0"/>
        <w:ind w:firstLine="709"/>
        <w:jc w:val="both"/>
      </w:pPr>
    </w:p>
    <w:tbl>
      <w:tblPr>
        <w:tblStyle w:val="a4"/>
        <w:tblW w:w="15142" w:type="dxa"/>
        <w:tblInd w:w="-572" w:type="dxa"/>
        <w:tblLook w:val="04A0" w:firstRow="1" w:lastRow="0" w:firstColumn="1" w:lastColumn="0" w:noHBand="0" w:noVBand="1"/>
      </w:tblPr>
      <w:tblGrid>
        <w:gridCol w:w="706"/>
        <w:gridCol w:w="5096"/>
        <w:gridCol w:w="1698"/>
        <w:gridCol w:w="7642"/>
      </w:tblGrid>
      <w:tr w:rsidR="001B00F2" w14:paraId="79462875" w14:textId="77777777">
        <w:tc>
          <w:tcPr>
            <w:tcW w:w="706" w:type="dxa"/>
          </w:tcPr>
          <w:p w14:paraId="0014C4AC" w14:textId="77777777" w:rsidR="001B00F2" w:rsidRDefault="000A01F2">
            <w:pPr>
              <w:ind w:left="-404" w:firstLine="585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№</w:t>
            </w:r>
          </w:p>
          <w:p w14:paraId="37C9A532" w14:textId="77777777" w:rsidR="001B00F2" w:rsidRDefault="000A01F2">
            <w:pPr>
              <w:ind w:left="-404" w:firstLine="404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5096" w:type="dxa"/>
          </w:tcPr>
          <w:p w14:paraId="4DD3372C" w14:textId="77777777" w:rsidR="001B00F2" w:rsidRDefault="000A01F2">
            <w:pPr>
              <w:ind w:left="-404" w:firstLine="708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показника</w:t>
            </w:r>
          </w:p>
        </w:tc>
        <w:tc>
          <w:tcPr>
            <w:tcW w:w="1698" w:type="dxa"/>
          </w:tcPr>
          <w:p w14:paraId="3AF86974" w14:textId="77777777" w:rsidR="001B00F2" w:rsidRDefault="000A01F2">
            <w:pPr>
              <w:rPr>
                <w:lang w:val="uk-UA"/>
              </w:rPr>
            </w:pPr>
            <w:r>
              <w:rPr>
                <w:lang w:val="uk-UA"/>
              </w:rPr>
              <w:t>2024 рік</w:t>
            </w:r>
          </w:p>
        </w:tc>
        <w:tc>
          <w:tcPr>
            <w:tcW w:w="7642" w:type="dxa"/>
          </w:tcPr>
          <w:p w14:paraId="66F25224" w14:textId="77777777" w:rsidR="001B00F2" w:rsidRDefault="000A01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Стан виконання та проблемні питання, вплив на довкілля, у т.ч. для здоров</w:t>
            </w:r>
            <w:r>
              <w:t>’</w:t>
            </w:r>
            <w:r>
              <w:rPr>
                <w:lang w:val="uk-UA"/>
              </w:rPr>
              <w:t>я населення</w:t>
            </w:r>
          </w:p>
        </w:tc>
      </w:tr>
      <w:tr w:rsidR="001B00F2" w14:paraId="5A88306E" w14:textId="77777777">
        <w:tc>
          <w:tcPr>
            <w:tcW w:w="15142" w:type="dxa"/>
            <w:gridSpan w:val="4"/>
          </w:tcPr>
          <w:p w14:paraId="138B1A9A" w14:textId="77777777" w:rsidR="001B00F2" w:rsidRDefault="000A01F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Водне середовище</w:t>
            </w:r>
          </w:p>
        </w:tc>
      </w:tr>
      <w:tr w:rsidR="001B00F2" w14:paraId="3B1D1137" w14:textId="77777777">
        <w:tc>
          <w:tcPr>
            <w:tcW w:w="706" w:type="dxa"/>
          </w:tcPr>
          <w:p w14:paraId="35B6C56D" w14:textId="77777777" w:rsidR="001B00F2" w:rsidRDefault="000A01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96" w:type="dxa"/>
          </w:tcPr>
          <w:p w14:paraId="3FC0BBCB" w14:textId="77777777" w:rsidR="001B00F2" w:rsidRPr="004830C1" w:rsidRDefault="000A01F2">
            <w:pPr>
              <w:jc w:val="both"/>
              <w:rPr>
                <w:b/>
                <w:bCs/>
                <w:lang w:val="uk-UA"/>
              </w:rPr>
            </w:pPr>
            <w:r w:rsidRPr="004830C1">
              <w:rPr>
                <w:b/>
                <w:bCs/>
                <w:lang w:val="uk-UA"/>
              </w:rPr>
              <w:t>Моніторинг стану рибних запасів у водоймах області та визначення пріоритетних напрямів їх збереження і примноження:</w:t>
            </w:r>
          </w:p>
        </w:tc>
        <w:tc>
          <w:tcPr>
            <w:tcW w:w="1698" w:type="dxa"/>
          </w:tcPr>
          <w:p w14:paraId="5FF12260" w14:textId="77777777" w:rsidR="001B00F2" w:rsidRDefault="001B00F2">
            <w:pPr>
              <w:jc w:val="both"/>
            </w:pPr>
          </w:p>
        </w:tc>
        <w:tc>
          <w:tcPr>
            <w:tcW w:w="7642" w:type="dxa"/>
          </w:tcPr>
          <w:p w14:paraId="40C0AF97" w14:textId="77777777" w:rsidR="001B00F2" w:rsidRDefault="001B00F2">
            <w:pPr>
              <w:jc w:val="both"/>
            </w:pPr>
          </w:p>
        </w:tc>
      </w:tr>
      <w:tr w:rsidR="001B00F2" w14:paraId="6F676245" w14:textId="77777777">
        <w:tc>
          <w:tcPr>
            <w:tcW w:w="706" w:type="dxa"/>
          </w:tcPr>
          <w:p w14:paraId="652A5141" w14:textId="77777777" w:rsidR="001B00F2" w:rsidRDefault="000A01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5096" w:type="dxa"/>
          </w:tcPr>
          <w:p w14:paraId="237C287F" w14:textId="77777777" w:rsidR="001B00F2" w:rsidRDefault="00D823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A01F2">
              <w:rPr>
                <w:lang w:val="uk-UA"/>
              </w:rPr>
              <w:t>обсяги виробленої</w:t>
            </w:r>
            <w:r>
              <w:rPr>
                <w:lang w:val="uk-UA"/>
              </w:rPr>
              <w:t xml:space="preserve"> товарної</w:t>
            </w:r>
            <w:r w:rsidR="000A01F2">
              <w:rPr>
                <w:lang w:val="uk-UA"/>
              </w:rPr>
              <w:t xml:space="preserve"> продукції</w:t>
            </w:r>
            <w:r>
              <w:rPr>
                <w:lang w:val="uk-UA"/>
              </w:rPr>
              <w:t xml:space="preserve"> аквакультури</w:t>
            </w:r>
            <w:r w:rsidR="000A01F2">
              <w:rPr>
                <w:lang w:val="uk-UA"/>
              </w:rPr>
              <w:t>, т</w:t>
            </w:r>
          </w:p>
          <w:p w14:paraId="6D2A499B" w14:textId="77777777" w:rsidR="00D823CF" w:rsidRDefault="00D435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D823CF">
              <w:rPr>
                <w:lang w:val="uk-UA"/>
              </w:rPr>
              <w:t>реалізовано продукції аквакультури</w:t>
            </w:r>
            <w:r w:rsidR="00C61B1E">
              <w:rPr>
                <w:lang w:val="uk-UA"/>
              </w:rPr>
              <w:t xml:space="preserve"> (товарна риба)</w:t>
            </w:r>
            <w:r w:rsidR="00D823CF">
              <w:rPr>
                <w:lang w:val="uk-UA"/>
              </w:rPr>
              <w:t>, т</w:t>
            </w:r>
          </w:p>
        </w:tc>
        <w:tc>
          <w:tcPr>
            <w:tcW w:w="1698" w:type="dxa"/>
          </w:tcPr>
          <w:p w14:paraId="0A56A55D" w14:textId="77777777" w:rsidR="001B00F2" w:rsidRPr="00B517A5" w:rsidRDefault="00C61B1E" w:rsidP="00827E6B">
            <w:pPr>
              <w:jc w:val="center"/>
              <w:rPr>
                <w:lang w:val="uk-UA"/>
              </w:rPr>
            </w:pPr>
            <w:r w:rsidRPr="00B517A5">
              <w:rPr>
                <w:lang w:val="uk-UA"/>
              </w:rPr>
              <w:t>1035,899</w:t>
            </w:r>
          </w:p>
          <w:p w14:paraId="3912A38C" w14:textId="77777777" w:rsidR="00C61B1E" w:rsidRPr="00B517A5" w:rsidRDefault="00C61B1E" w:rsidP="00827E6B">
            <w:pPr>
              <w:jc w:val="center"/>
              <w:rPr>
                <w:lang w:val="uk-UA"/>
              </w:rPr>
            </w:pPr>
          </w:p>
          <w:p w14:paraId="1B1905A2" w14:textId="77777777" w:rsidR="00C61B1E" w:rsidRDefault="00C61B1E" w:rsidP="00827E6B">
            <w:pPr>
              <w:jc w:val="center"/>
              <w:rPr>
                <w:color w:val="FF0000"/>
                <w:lang w:val="uk-UA"/>
              </w:rPr>
            </w:pPr>
            <w:r w:rsidRPr="00B517A5">
              <w:rPr>
                <w:lang w:val="uk-UA"/>
              </w:rPr>
              <w:t>693,993</w:t>
            </w:r>
          </w:p>
        </w:tc>
        <w:tc>
          <w:tcPr>
            <w:tcW w:w="7642" w:type="dxa"/>
          </w:tcPr>
          <w:p w14:paraId="29F9CE2D" w14:textId="77777777" w:rsidR="001B00F2" w:rsidRPr="00D823CF" w:rsidRDefault="000A01F2">
            <w:pPr>
              <w:jc w:val="both"/>
            </w:pPr>
            <w:r w:rsidRPr="00D823CF">
              <w:t>Статистична звітність форма 1А-аквакультура «Звіт про аквакультуру за 2024 рік»</w:t>
            </w:r>
          </w:p>
        </w:tc>
      </w:tr>
      <w:tr w:rsidR="001B00F2" w:rsidRPr="008735B9" w14:paraId="03B7636A" w14:textId="77777777">
        <w:tc>
          <w:tcPr>
            <w:tcW w:w="706" w:type="dxa"/>
          </w:tcPr>
          <w:p w14:paraId="6C31EDAB" w14:textId="77777777" w:rsidR="001B00F2" w:rsidRDefault="000A01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1.2</w:t>
            </w:r>
          </w:p>
        </w:tc>
        <w:tc>
          <w:tcPr>
            <w:tcW w:w="5096" w:type="dxa"/>
          </w:tcPr>
          <w:p w14:paraId="5277BC05" w14:textId="705B754D" w:rsidR="001B00F2" w:rsidRDefault="000A01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виданих наказів, розпоряджень щодо збереження і примноження водних біоресурсів</w:t>
            </w:r>
            <w:r w:rsidR="000B42F6">
              <w:rPr>
                <w:lang w:val="uk-UA"/>
              </w:rPr>
              <w:t>, шт.</w:t>
            </w:r>
          </w:p>
        </w:tc>
        <w:tc>
          <w:tcPr>
            <w:tcW w:w="1698" w:type="dxa"/>
          </w:tcPr>
          <w:p w14:paraId="5674F23E" w14:textId="77777777" w:rsidR="001B00F2" w:rsidRDefault="000A01F2" w:rsidP="00827E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42" w:type="dxa"/>
          </w:tcPr>
          <w:p w14:paraId="6513E140" w14:textId="77777777" w:rsidR="001B00F2" w:rsidRDefault="000A01F2" w:rsidP="00600D12">
            <w:pPr>
              <w:pStyle w:val="2"/>
              <w:tabs>
                <w:tab w:val="left" w:pos="6555"/>
              </w:tabs>
              <w:ind w:right="-4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F710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Наказ Вінницького рибоохоронного патруля від 24.10.2024 № 203 «</w:t>
            </w:r>
            <w:r w:rsidR="006F710E" w:rsidRPr="006F710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 затвердження переліку меж зимувальних ям у водоймах Вінницької області</w:t>
            </w:r>
            <w:r w:rsidR="006F710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6F710E" w:rsidRPr="006F710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 зимовий період 2024-2025 років</w:t>
            </w:r>
            <w:r w:rsidR="006F710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6F710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наказ Управління  Державного агентства з розвитку меліорації, рибного господарства та продовольчих програм у Вінницькій області від 25.03.2024 № 55  «Про перенесення строків заборони на добування (вилов)  водних біоресурсів у рибогосподарських водних об’єктах (їх частинах) на період нересту та  перелік меж нерестовищ у Вінницькій області у 2024 році», наказ Вінницької обласної військової адміністрації </w:t>
            </w:r>
            <w:r w:rsidR="008735B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від 20.03.2024 № 170 «Про заходи з охорони і відтворення рибних запасів та інших водних біоресурсів у період нересту риби у 2024 році», яким затверджено План заходів з посиленого контр</w:t>
            </w:r>
            <w:r w:rsidR="00E6575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олю за охороною рибних запасів т</w:t>
            </w:r>
            <w:r w:rsidR="008735B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 інших водних біоресурсів у період весняно-літньої заборони на вилов риби</w:t>
            </w:r>
            <w:r w:rsidR="00E6575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19559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та Графік виїздів оперативних груп та забезпечення їх автотранспортом на період нересту риби у 2024 році</w:t>
            </w:r>
          </w:p>
          <w:p w14:paraId="5F7E19FA" w14:textId="27AE4EDB" w:rsidR="00827E6B" w:rsidRPr="00600D12" w:rsidRDefault="00827E6B" w:rsidP="00600D12">
            <w:pPr>
              <w:pStyle w:val="2"/>
              <w:tabs>
                <w:tab w:val="left" w:pos="6555"/>
              </w:tabs>
              <w:ind w:right="-4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1B00F2" w14:paraId="760674C6" w14:textId="77777777" w:rsidTr="00827E6B">
        <w:trPr>
          <w:trHeight w:val="277"/>
        </w:trPr>
        <w:tc>
          <w:tcPr>
            <w:tcW w:w="706" w:type="dxa"/>
          </w:tcPr>
          <w:p w14:paraId="2D6D99F3" w14:textId="77777777" w:rsidR="001B00F2" w:rsidRDefault="000A01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1.3</w:t>
            </w:r>
          </w:p>
        </w:tc>
        <w:tc>
          <w:tcPr>
            <w:tcW w:w="5096" w:type="dxa"/>
          </w:tcPr>
          <w:p w14:paraId="60B7BAD8" w14:textId="77777777" w:rsidR="001B00F2" w:rsidRDefault="000A01F2">
            <w:pPr>
              <w:spacing w:before="20" w:after="20"/>
              <w:rPr>
                <w:rFonts w:eastAsia="Times New Roman"/>
                <w:color w:val="000000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Cs w:val="28"/>
                <w:lang w:val="uk-UA"/>
              </w:rPr>
              <w:t>Кількість зарибленого малька, тис.</w:t>
            </w:r>
            <w:r w:rsidR="00457C51">
              <w:rPr>
                <w:rFonts w:eastAsia="Times New Roman"/>
                <w:color w:val="000000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val="uk-UA"/>
              </w:rPr>
              <w:t>шт.</w:t>
            </w:r>
          </w:p>
        </w:tc>
        <w:tc>
          <w:tcPr>
            <w:tcW w:w="1698" w:type="dxa"/>
          </w:tcPr>
          <w:p w14:paraId="0387D9D2" w14:textId="77777777" w:rsidR="001B00F2" w:rsidRDefault="000A01F2" w:rsidP="00827E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  <w:p w14:paraId="0DBC0F9B" w14:textId="77777777" w:rsidR="00600D12" w:rsidRDefault="00600D12" w:rsidP="00827E6B">
            <w:pPr>
              <w:jc w:val="center"/>
              <w:rPr>
                <w:lang w:val="uk-UA"/>
              </w:rPr>
            </w:pPr>
          </w:p>
          <w:p w14:paraId="02AF5746" w14:textId="77777777" w:rsidR="00600D12" w:rsidRDefault="00600D12" w:rsidP="00827E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642" w:type="dxa"/>
          </w:tcPr>
          <w:p w14:paraId="1BB3C11E" w14:textId="77777777" w:rsidR="001B00F2" w:rsidRDefault="000A01F2">
            <w:pPr>
              <w:pStyle w:val="2"/>
              <w:tabs>
                <w:tab w:val="left" w:pos="6555"/>
              </w:tabs>
              <w:ind w:right="-4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Зариблення Дмитренківського водосховища строкатим </w:t>
            </w:r>
            <w:r w:rsidR="00DA5F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товсто лобом.</w:t>
            </w:r>
          </w:p>
          <w:p w14:paraId="5A046794" w14:textId="77777777" w:rsidR="00DA5F3D" w:rsidRDefault="00DA5F3D">
            <w:pPr>
              <w:pStyle w:val="2"/>
              <w:tabs>
                <w:tab w:val="left" w:pos="6555"/>
              </w:tabs>
              <w:ind w:right="-4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Зариблення ставу с. Широке, розташованого на землях Барської міської ОТГ коропом</w:t>
            </w:r>
          </w:p>
        </w:tc>
      </w:tr>
      <w:tr w:rsidR="00BF0AEB" w14:paraId="7625FA09" w14:textId="77777777" w:rsidTr="00FD0066">
        <w:trPr>
          <w:trHeight w:val="4310"/>
        </w:trPr>
        <w:tc>
          <w:tcPr>
            <w:tcW w:w="706" w:type="dxa"/>
          </w:tcPr>
          <w:p w14:paraId="70BAD23A" w14:textId="77777777" w:rsidR="00BF0AEB" w:rsidRDefault="00BF0AE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96" w:type="dxa"/>
          </w:tcPr>
          <w:p w14:paraId="4A1FF67A" w14:textId="77777777" w:rsidR="00BF0AEB" w:rsidRPr="004830C1" w:rsidRDefault="00BF0AEB">
            <w:pPr>
              <w:spacing w:before="20" w:after="20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830C1">
              <w:rPr>
                <w:rFonts w:eastAsia="Times New Roman"/>
                <w:b/>
                <w:bCs/>
                <w:color w:val="000000"/>
                <w:szCs w:val="28"/>
                <w:lang w:val="uk-UA"/>
              </w:rPr>
              <w:t>Моніторинг с</w:t>
            </w:r>
            <w:r w:rsidRPr="004830C1">
              <w:rPr>
                <w:rFonts w:eastAsia="Times New Roman"/>
                <w:b/>
                <w:bCs/>
                <w:color w:val="000000"/>
                <w:szCs w:val="28"/>
              </w:rPr>
              <w:t>тан</w:t>
            </w:r>
            <w:r w:rsidRPr="004830C1">
              <w:rPr>
                <w:rFonts w:eastAsia="Times New Roman"/>
                <w:b/>
                <w:bCs/>
                <w:color w:val="000000"/>
                <w:szCs w:val="28"/>
                <w:lang w:val="uk-UA"/>
              </w:rPr>
              <w:t>у</w:t>
            </w:r>
            <w:r w:rsidRPr="004830C1">
              <w:rPr>
                <w:rFonts w:eastAsia="Times New Roman"/>
                <w:b/>
                <w:bCs/>
                <w:color w:val="000000"/>
                <w:szCs w:val="28"/>
              </w:rPr>
              <w:t xml:space="preserve"> рибогосподарських водних об'єктів (їх частин)</w:t>
            </w:r>
            <w:r w:rsidRPr="004830C1">
              <w:rPr>
                <w:rFonts w:eastAsia="Times New Roman"/>
                <w:b/>
                <w:bCs/>
                <w:color w:val="000000"/>
                <w:szCs w:val="28"/>
                <w:lang w:val="uk-UA"/>
              </w:rPr>
              <w:t>:</w:t>
            </w:r>
          </w:p>
          <w:p w14:paraId="473F8674" w14:textId="77777777" w:rsidR="00BF0AEB" w:rsidRDefault="00BF0AEB">
            <w:pPr>
              <w:jc w:val="both"/>
            </w:pPr>
          </w:p>
        </w:tc>
        <w:tc>
          <w:tcPr>
            <w:tcW w:w="1698" w:type="dxa"/>
          </w:tcPr>
          <w:p w14:paraId="6B15EBB3" w14:textId="3DA2A4B3" w:rsidR="00BF0AEB" w:rsidRDefault="00BF0AEB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7642" w:type="dxa"/>
            <w:vMerge w:val="restart"/>
          </w:tcPr>
          <w:p w14:paraId="430030E2" w14:textId="77777777" w:rsidR="00BF0AEB" w:rsidRPr="00FD0066" w:rsidRDefault="00BF0AEB">
            <w:pPr>
              <w:pStyle w:val="2"/>
              <w:tabs>
                <w:tab w:val="left" w:pos="6555"/>
              </w:tabs>
              <w:ind w:right="-4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84F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Для моніторингу стану рибогосподарських водойм у зимовий період Управління  Державного агентства з розвитку меліорації, рибного господарства та продовольчих програм у Вінницькій області розроблено заходи щодо запобігання явищам задухи і загибелі водних біоресурсів, у тому числі забезпечення проведення  постійного моніторингу температурного режиму водойм та вмісту розчиненого у воді  кисню. Створено </w:t>
            </w:r>
            <w:r w:rsidRPr="00FD00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 постів</w:t>
            </w:r>
            <w:r w:rsidRPr="00684F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із числа користувачів водних біоресурсів, громадських організацій, які здійснюють спостереження за ходом зимівлі риби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та ходом риби на нерест</w:t>
            </w:r>
            <w:r w:rsidRPr="00684F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: температурним режимом та коливаннями рівня води. Басейновим управлінням водних ресурсів р. Південний Буг здійснюється </w:t>
            </w:r>
            <w:r w:rsidRPr="00FD00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відбір проб води у визначених місцях для  визначення показників розчиненого у воді кисню</w:t>
            </w:r>
          </w:p>
          <w:p w14:paraId="79601581" w14:textId="77777777" w:rsidR="00BF0AEB" w:rsidRDefault="00BF0AEB">
            <w:pPr>
              <w:jc w:val="both"/>
              <w:rPr>
                <w:lang w:val="uk-UA"/>
              </w:rPr>
            </w:pPr>
          </w:p>
        </w:tc>
      </w:tr>
      <w:tr w:rsidR="00BF0AEB" w14:paraId="1E6C2562" w14:textId="77777777" w:rsidTr="00FD0066">
        <w:trPr>
          <w:trHeight w:val="554"/>
        </w:trPr>
        <w:tc>
          <w:tcPr>
            <w:tcW w:w="706" w:type="dxa"/>
          </w:tcPr>
          <w:p w14:paraId="13A8B665" w14:textId="75007E09" w:rsidR="00BF0AEB" w:rsidRDefault="00BF0AE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2.1</w:t>
            </w:r>
          </w:p>
        </w:tc>
        <w:tc>
          <w:tcPr>
            <w:tcW w:w="5096" w:type="dxa"/>
          </w:tcPr>
          <w:p w14:paraId="4A69ED20" w14:textId="7E2093FA" w:rsidR="00BF0AEB" w:rsidRDefault="00BF0AEB">
            <w:pPr>
              <w:spacing w:before="20" w:after="20"/>
              <w:rPr>
                <w:rFonts w:eastAsia="Times New Roman"/>
                <w:color w:val="000000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Cs w:val="28"/>
                <w:lang w:val="uk-UA"/>
              </w:rPr>
              <w:t>Створення спостережних постів</w:t>
            </w:r>
            <w:r w:rsidR="000B42F6">
              <w:rPr>
                <w:rFonts w:eastAsia="Times New Roman"/>
                <w:color w:val="000000"/>
                <w:szCs w:val="28"/>
                <w:lang w:val="uk-UA"/>
              </w:rPr>
              <w:t>, шт.</w:t>
            </w:r>
          </w:p>
        </w:tc>
        <w:tc>
          <w:tcPr>
            <w:tcW w:w="1698" w:type="dxa"/>
          </w:tcPr>
          <w:p w14:paraId="5CBAB373" w14:textId="73312BA6" w:rsidR="00BF0AEB" w:rsidRDefault="00BF0AEB" w:rsidP="00827E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642" w:type="dxa"/>
            <w:vMerge/>
          </w:tcPr>
          <w:p w14:paraId="01831FEB" w14:textId="77777777" w:rsidR="00BF0AEB" w:rsidRDefault="00BF0AEB">
            <w:pPr>
              <w:jc w:val="both"/>
              <w:rPr>
                <w:lang w:val="uk-UA"/>
              </w:rPr>
            </w:pPr>
          </w:p>
        </w:tc>
      </w:tr>
      <w:tr w:rsidR="001B00F2" w14:paraId="303B68FD" w14:textId="77777777">
        <w:tc>
          <w:tcPr>
            <w:tcW w:w="706" w:type="dxa"/>
          </w:tcPr>
          <w:p w14:paraId="29F614FF" w14:textId="796E2EDE" w:rsidR="001B00F2" w:rsidRDefault="000A01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BF0AEB">
              <w:rPr>
                <w:lang w:val="uk-UA"/>
              </w:rPr>
              <w:t>3</w:t>
            </w:r>
          </w:p>
        </w:tc>
        <w:tc>
          <w:tcPr>
            <w:tcW w:w="5096" w:type="dxa"/>
          </w:tcPr>
          <w:p w14:paraId="60903980" w14:textId="77777777" w:rsidR="001B00F2" w:rsidRDefault="000A01F2">
            <w:pPr>
              <w:spacing w:before="20" w:after="20"/>
              <w:rPr>
                <w:rFonts w:eastAsia="Times New Roman"/>
                <w:color w:val="000000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Cs w:val="28"/>
                <w:lang w:val="uk-UA"/>
              </w:rPr>
              <w:t>Загибель біоресурсів, тонн</w:t>
            </w:r>
          </w:p>
        </w:tc>
        <w:tc>
          <w:tcPr>
            <w:tcW w:w="1698" w:type="dxa"/>
          </w:tcPr>
          <w:p w14:paraId="17FACC8D" w14:textId="77777777" w:rsidR="001B00F2" w:rsidRDefault="000A01F2" w:rsidP="00827E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42" w:type="dxa"/>
          </w:tcPr>
          <w:p w14:paraId="0B860A07" w14:textId="77777777" w:rsidR="001B00F2" w:rsidRDefault="000A01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Загибелі не зафіксовано</w:t>
            </w:r>
          </w:p>
        </w:tc>
      </w:tr>
      <w:tr w:rsidR="001B00F2" w14:paraId="43824367" w14:textId="77777777">
        <w:tc>
          <w:tcPr>
            <w:tcW w:w="706" w:type="dxa"/>
          </w:tcPr>
          <w:p w14:paraId="72377F75" w14:textId="77777777" w:rsidR="001B00F2" w:rsidRDefault="000A01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96" w:type="dxa"/>
          </w:tcPr>
          <w:p w14:paraId="5621ABA1" w14:textId="77777777" w:rsidR="001B00F2" w:rsidRPr="004830C1" w:rsidRDefault="000A01F2">
            <w:pPr>
              <w:spacing w:before="20" w:after="20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Cs w:val="28"/>
                <w:lang w:val="uk-UA"/>
              </w:rPr>
              <w:t xml:space="preserve"> </w:t>
            </w:r>
            <w:r w:rsidRPr="004830C1">
              <w:rPr>
                <w:rFonts w:eastAsia="Times New Roman"/>
                <w:b/>
                <w:bCs/>
                <w:color w:val="000000"/>
                <w:szCs w:val="28"/>
                <w:lang w:val="uk-UA"/>
              </w:rPr>
              <w:t>Проведення наукових досліджень з оцінки стану, вивчення біології та середовища існування водних біоресурсів, збирання біологічних і промислово-статистичних даних, розроблення лімітів спеціального використання водних біоресурсів.</w:t>
            </w:r>
          </w:p>
          <w:p w14:paraId="64C230B4" w14:textId="77777777" w:rsidR="001B00F2" w:rsidRDefault="001B00F2">
            <w:pPr>
              <w:jc w:val="both"/>
              <w:rPr>
                <w:lang w:val="uk-UA"/>
              </w:rPr>
            </w:pPr>
          </w:p>
        </w:tc>
        <w:tc>
          <w:tcPr>
            <w:tcW w:w="1698" w:type="dxa"/>
          </w:tcPr>
          <w:p w14:paraId="08D354D7" w14:textId="77777777" w:rsidR="001B00F2" w:rsidRDefault="000A01F2" w:rsidP="00827E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42" w:type="dxa"/>
          </w:tcPr>
          <w:p w14:paraId="2E6A81B7" w14:textId="77777777" w:rsidR="001B00F2" w:rsidRDefault="000A01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2023 році проведено наукове дослідження Глибочокського водосховища на річці Південний Буг в межах Гайсинського району, Вінницької області. </w:t>
            </w:r>
          </w:p>
          <w:p w14:paraId="46FF1981" w14:textId="77777777" w:rsidR="001B00F2" w:rsidRDefault="000A01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2024 році наукових досліджень не проводилось.</w:t>
            </w:r>
          </w:p>
        </w:tc>
      </w:tr>
      <w:tr w:rsidR="001B00F2" w14:paraId="0BB230EA" w14:textId="77777777">
        <w:tc>
          <w:tcPr>
            <w:tcW w:w="706" w:type="dxa"/>
          </w:tcPr>
          <w:p w14:paraId="7760A294" w14:textId="77777777" w:rsidR="001B00F2" w:rsidRDefault="000A01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3.1</w:t>
            </w:r>
          </w:p>
        </w:tc>
        <w:tc>
          <w:tcPr>
            <w:tcW w:w="5096" w:type="dxa"/>
          </w:tcPr>
          <w:p w14:paraId="5149F1A3" w14:textId="77777777" w:rsidR="001B00F2" w:rsidRDefault="000A01F2">
            <w:pPr>
              <w:spacing w:before="20" w:after="20"/>
              <w:rPr>
                <w:rFonts w:eastAsia="Times New Roman"/>
                <w:color w:val="000000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Cs w:val="28"/>
                <w:lang w:val="uk-UA"/>
              </w:rPr>
              <w:t>Встановлення лімітів спецвикористання водних біоресурсів</w:t>
            </w:r>
          </w:p>
        </w:tc>
        <w:tc>
          <w:tcPr>
            <w:tcW w:w="1698" w:type="dxa"/>
          </w:tcPr>
          <w:p w14:paraId="1CC7ED62" w14:textId="77777777" w:rsidR="001B00F2" w:rsidRPr="003D0DD0" w:rsidRDefault="0072217B" w:rsidP="00827E6B">
            <w:pPr>
              <w:jc w:val="center"/>
              <w:rPr>
                <w:lang w:val="uk-UA"/>
              </w:rPr>
            </w:pPr>
            <w:r w:rsidRPr="003D0DD0">
              <w:rPr>
                <w:lang w:val="uk-UA"/>
              </w:rPr>
              <w:t>-</w:t>
            </w:r>
          </w:p>
        </w:tc>
        <w:tc>
          <w:tcPr>
            <w:tcW w:w="7642" w:type="dxa"/>
          </w:tcPr>
          <w:p w14:paraId="1723A551" w14:textId="77777777" w:rsidR="001B00F2" w:rsidRDefault="009A3674">
            <w:pPr>
              <w:jc w:val="both"/>
              <w:rPr>
                <w:lang w:val="uk-UA"/>
              </w:rPr>
            </w:pPr>
            <w:r w:rsidRPr="003D0DD0">
              <w:rPr>
                <w:lang w:val="uk-UA"/>
              </w:rPr>
              <w:t xml:space="preserve">Ліміти на спецвикористання водних біоресурсів не встановлювались. Договори на право спеціального </w:t>
            </w:r>
            <w:r w:rsidRPr="003D0DD0">
              <w:rPr>
                <w:lang w:val="uk-UA"/>
              </w:rPr>
              <w:lastRenderedPageBreak/>
              <w:t>використання водних біоресурсів у рибогосподарських водних об’єктах Вінницької області в 2024 році не укладались.</w:t>
            </w:r>
          </w:p>
          <w:p w14:paraId="3CEA830C" w14:textId="4E2FB445" w:rsidR="00827E6B" w:rsidRPr="003D0DD0" w:rsidRDefault="00827E6B">
            <w:pPr>
              <w:jc w:val="both"/>
              <w:rPr>
                <w:lang w:val="uk-UA"/>
              </w:rPr>
            </w:pPr>
          </w:p>
        </w:tc>
      </w:tr>
      <w:tr w:rsidR="001B00F2" w14:paraId="382858E5" w14:textId="77777777">
        <w:tc>
          <w:tcPr>
            <w:tcW w:w="706" w:type="dxa"/>
          </w:tcPr>
          <w:p w14:paraId="4E0B3468" w14:textId="77777777" w:rsidR="001B00F2" w:rsidRDefault="000A01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5096" w:type="dxa"/>
          </w:tcPr>
          <w:p w14:paraId="1EE66ADA" w14:textId="77777777" w:rsidR="001B00F2" w:rsidRPr="004830C1" w:rsidRDefault="000A01F2">
            <w:pPr>
              <w:spacing w:before="20" w:after="20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830C1">
              <w:rPr>
                <w:rFonts w:eastAsia="Times New Roman"/>
                <w:b/>
                <w:bCs/>
                <w:color w:val="000000"/>
                <w:szCs w:val="28"/>
              </w:rPr>
              <w:t>Проведення меліоративних робіт з відновлення природних нерестовищ, шляхів міграцій та місць зимівлі водних біоресурсів на водоймах області</w:t>
            </w:r>
            <w:r w:rsidRPr="004830C1">
              <w:rPr>
                <w:rFonts w:eastAsia="Times New Roman"/>
                <w:b/>
                <w:bCs/>
                <w:color w:val="000000"/>
                <w:szCs w:val="28"/>
                <w:lang w:val="uk-UA"/>
              </w:rPr>
              <w:t>:</w:t>
            </w:r>
          </w:p>
          <w:p w14:paraId="089DE459" w14:textId="77777777" w:rsidR="001B00F2" w:rsidRDefault="001B00F2">
            <w:pPr>
              <w:jc w:val="both"/>
            </w:pPr>
          </w:p>
        </w:tc>
        <w:tc>
          <w:tcPr>
            <w:tcW w:w="1698" w:type="dxa"/>
          </w:tcPr>
          <w:p w14:paraId="2C4DD1D2" w14:textId="77777777" w:rsidR="001B00F2" w:rsidRDefault="001B00F2">
            <w:pPr>
              <w:jc w:val="both"/>
              <w:rPr>
                <w:lang w:val="uk-UA"/>
              </w:rPr>
            </w:pPr>
          </w:p>
        </w:tc>
        <w:tc>
          <w:tcPr>
            <w:tcW w:w="7642" w:type="dxa"/>
          </w:tcPr>
          <w:p w14:paraId="40773490" w14:textId="77777777" w:rsidR="001B00F2" w:rsidRDefault="001B00F2">
            <w:pPr>
              <w:jc w:val="both"/>
              <w:rPr>
                <w:lang w:val="uk-UA"/>
              </w:rPr>
            </w:pPr>
          </w:p>
        </w:tc>
      </w:tr>
      <w:tr w:rsidR="001B00F2" w14:paraId="16C09695" w14:textId="77777777">
        <w:tc>
          <w:tcPr>
            <w:tcW w:w="706" w:type="dxa"/>
          </w:tcPr>
          <w:p w14:paraId="7EE72832" w14:textId="77777777" w:rsidR="001B00F2" w:rsidRDefault="000A01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4.1</w:t>
            </w:r>
          </w:p>
        </w:tc>
        <w:tc>
          <w:tcPr>
            <w:tcW w:w="5096" w:type="dxa"/>
          </w:tcPr>
          <w:p w14:paraId="04FE12A9" w14:textId="3E464C1E" w:rsidR="001B00F2" w:rsidRDefault="000A01F2">
            <w:pPr>
              <w:spacing w:before="20" w:after="20"/>
              <w:rPr>
                <w:rFonts w:eastAsia="Times New Roman"/>
                <w:color w:val="000000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Cs w:val="28"/>
                <w:lang w:val="uk-UA"/>
              </w:rPr>
              <w:t>Наявність тоневих ділянок для меліоративного та промислового вилову риби</w:t>
            </w:r>
            <w:r w:rsidR="000B42F6">
              <w:rPr>
                <w:rFonts w:eastAsia="Times New Roman"/>
                <w:color w:val="000000"/>
                <w:szCs w:val="28"/>
                <w:lang w:val="uk-UA"/>
              </w:rPr>
              <w:t>, шт.</w:t>
            </w:r>
          </w:p>
        </w:tc>
        <w:tc>
          <w:tcPr>
            <w:tcW w:w="1698" w:type="dxa"/>
          </w:tcPr>
          <w:p w14:paraId="221E80B0" w14:textId="77777777" w:rsidR="001B00F2" w:rsidRDefault="000A01F2" w:rsidP="00827E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642" w:type="dxa"/>
          </w:tcPr>
          <w:p w14:paraId="073BA89F" w14:textId="77777777" w:rsidR="001B00F2" w:rsidRDefault="001B00F2">
            <w:pPr>
              <w:jc w:val="both"/>
              <w:rPr>
                <w:lang w:val="uk-UA"/>
              </w:rPr>
            </w:pPr>
          </w:p>
        </w:tc>
      </w:tr>
      <w:tr w:rsidR="001B00F2" w14:paraId="54B36333" w14:textId="77777777">
        <w:tc>
          <w:tcPr>
            <w:tcW w:w="706" w:type="dxa"/>
          </w:tcPr>
          <w:p w14:paraId="755D9C28" w14:textId="77777777" w:rsidR="001B00F2" w:rsidRDefault="000A01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4.2</w:t>
            </w:r>
          </w:p>
        </w:tc>
        <w:tc>
          <w:tcPr>
            <w:tcW w:w="5096" w:type="dxa"/>
          </w:tcPr>
          <w:p w14:paraId="233C960E" w14:textId="5217BECD" w:rsidR="001B00F2" w:rsidRDefault="000A01F2">
            <w:pPr>
              <w:spacing w:before="20" w:after="20"/>
              <w:rPr>
                <w:rFonts w:eastAsia="Times New Roman"/>
                <w:color w:val="000000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Cs w:val="28"/>
                <w:lang w:val="uk-UA"/>
              </w:rPr>
              <w:t>Встановлення штучних гнізд для нересту аборегенних видів риб</w:t>
            </w:r>
            <w:r w:rsidR="000B42F6">
              <w:rPr>
                <w:rFonts w:eastAsia="Times New Roman"/>
                <w:color w:val="000000"/>
                <w:szCs w:val="28"/>
                <w:lang w:val="uk-UA"/>
              </w:rPr>
              <w:t>, шт.</w:t>
            </w:r>
          </w:p>
        </w:tc>
        <w:tc>
          <w:tcPr>
            <w:tcW w:w="1698" w:type="dxa"/>
          </w:tcPr>
          <w:p w14:paraId="665563BC" w14:textId="77777777" w:rsidR="001B00F2" w:rsidRDefault="000A01F2" w:rsidP="00827E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480</w:t>
            </w:r>
          </w:p>
        </w:tc>
        <w:tc>
          <w:tcPr>
            <w:tcW w:w="7642" w:type="dxa"/>
          </w:tcPr>
          <w:p w14:paraId="74E01C87" w14:textId="77777777" w:rsidR="001B00F2" w:rsidRDefault="001B00F2">
            <w:pPr>
              <w:jc w:val="both"/>
              <w:rPr>
                <w:lang w:val="uk-UA"/>
              </w:rPr>
            </w:pPr>
          </w:p>
        </w:tc>
      </w:tr>
      <w:tr w:rsidR="001B00F2" w:rsidRPr="007E1B0B" w14:paraId="3C3C6EB7" w14:textId="77777777">
        <w:tc>
          <w:tcPr>
            <w:tcW w:w="706" w:type="dxa"/>
          </w:tcPr>
          <w:p w14:paraId="00F1749F" w14:textId="77777777" w:rsidR="001B00F2" w:rsidRDefault="000A01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96" w:type="dxa"/>
          </w:tcPr>
          <w:p w14:paraId="4A13AA1D" w14:textId="6AAC75F4" w:rsidR="001B00F2" w:rsidRPr="004830C1" w:rsidRDefault="000A01F2">
            <w:pPr>
              <w:spacing w:before="20" w:after="20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4830C1">
              <w:rPr>
                <w:rFonts w:eastAsia="Times New Roman"/>
                <w:b/>
                <w:bCs/>
                <w:color w:val="000000"/>
                <w:szCs w:val="28"/>
              </w:rPr>
              <w:t>Проведення наукових досліджень на водних об’єктах області, з метою визначення видового, вікового різноманіття іхтіофауни, рибопродуктивності, екологічної ситуації</w:t>
            </w:r>
            <w:r w:rsidR="000B42F6" w:rsidRPr="004830C1">
              <w:rPr>
                <w:rFonts w:eastAsia="Times New Roman"/>
                <w:b/>
                <w:bCs/>
                <w:color w:val="000000"/>
                <w:szCs w:val="28"/>
                <w:lang w:val="uk-UA"/>
              </w:rPr>
              <w:t>, од.</w:t>
            </w:r>
          </w:p>
          <w:p w14:paraId="6F71F6C5" w14:textId="77777777" w:rsidR="001B00F2" w:rsidRDefault="001B00F2">
            <w:pPr>
              <w:jc w:val="both"/>
            </w:pPr>
          </w:p>
        </w:tc>
        <w:tc>
          <w:tcPr>
            <w:tcW w:w="1698" w:type="dxa"/>
          </w:tcPr>
          <w:p w14:paraId="0214DFE0" w14:textId="5209EDEB" w:rsidR="001B00F2" w:rsidRDefault="001233F6" w:rsidP="00827E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42" w:type="dxa"/>
          </w:tcPr>
          <w:p w14:paraId="75DD5509" w14:textId="77777777" w:rsidR="001B00F2" w:rsidRDefault="000A01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2023 році Інститутом рибного господарства НААН України проведено дослідження Вишенського озера м.</w:t>
            </w:r>
            <w:r w:rsidR="00600D12">
              <w:rPr>
                <w:lang w:val="uk-UA"/>
              </w:rPr>
              <w:t xml:space="preserve"> </w:t>
            </w:r>
            <w:r>
              <w:rPr>
                <w:lang w:val="uk-UA"/>
              </w:rPr>
              <w:t>Вінниця.</w:t>
            </w:r>
            <w:r w:rsidR="00600D1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Результатом дослідження є науково-біологічне обгрунтування показників зариблення Вишенського озера на період 2023-2025 роки.</w:t>
            </w:r>
          </w:p>
          <w:p w14:paraId="4714311C" w14:textId="46B54F35" w:rsidR="006B35A3" w:rsidRDefault="000A01F2" w:rsidP="006B35A3">
            <w:pPr>
              <w:jc w:val="both"/>
              <w:rPr>
                <w:lang w:val="uk-UA"/>
              </w:rPr>
            </w:pPr>
            <w:r w:rsidRPr="007C1C69">
              <w:rPr>
                <w:lang w:val="uk-UA"/>
              </w:rPr>
              <w:t>У 2024 р</w:t>
            </w:r>
            <w:r w:rsidR="00684F70" w:rsidRPr="007C1C69">
              <w:rPr>
                <w:lang w:val="uk-UA"/>
              </w:rPr>
              <w:t xml:space="preserve">оці ДП «Айфіш» проведено дослідження </w:t>
            </w:r>
            <w:r w:rsidR="006B35A3" w:rsidRPr="007C1C69">
              <w:rPr>
                <w:lang w:val="uk-UA"/>
              </w:rPr>
              <w:t>р. Південний Буг в межах м. Вінниця.</w:t>
            </w:r>
            <w:r w:rsidR="006B35A3">
              <w:rPr>
                <w:color w:val="FF0000"/>
                <w:lang w:val="uk-UA"/>
              </w:rPr>
              <w:t xml:space="preserve"> </w:t>
            </w:r>
            <w:r w:rsidR="006B35A3">
              <w:rPr>
                <w:lang w:val="uk-UA"/>
              </w:rPr>
              <w:t>Результатом дослідження є науково-біологічне обгрунтування щодо доцільності проведення робіт з відтворення стерляді у р. П. Буг в межах м. Вінниця.</w:t>
            </w:r>
          </w:p>
          <w:p w14:paraId="34AC80DE" w14:textId="77777777" w:rsidR="00827E6B" w:rsidRDefault="00827E6B" w:rsidP="006B35A3">
            <w:pPr>
              <w:jc w:val="both"/>
              <w:rPr>
                <w:lang w:val="uk-UA"/>
              </w:rPr>
            </w:pPr>
          </w:p>
          <w:p w14:paraId="0D590AD3" w14:textId="77777777" w:rsidR="001B00F2" w:rsidRDefault="001B00F2">
            <w:pPr>
              <w:jc w:val="both"/>
              <w:rPr>
                <w:color w:val="FF0000"/>
                <w:lang w:val="uk-UA"/>
              </w:rPr>
            </w:pPr>
          </w:p>
          <w:p w14:paraId="3B660A60" w14:textId="77777777" w:rsidR="00827E6B" w:rsidRDefault="00827E6B">
            <w:pPr>
              <w:jc w:val="both"/>
              <w:rPr>
                <w:color w:val="FF0000"/>
                <w:lang w:val="uk-UA"/>
              </w:rPr>
            </w:pPr>
          </w:p>
          <w:p w14:paraId="6EDC33FC" w14:textId="77777777" w:rsidR="00827E6B" w:rsidRDefault="00827E6B">
            <w:pPr>
              <w:jc w:val="both"/>
              <w:rPr>
                <w:color w:val="FF0000"/>
                <w:lang w:val="uk-UA"/>
              </w:rPr>
            </w:pPr>
          </w:p>
          <w:p w14:paraId="6CACCCDF" w14:textId="54A8E814" w:rsidR="00827E6B" w:rsidRPr="00684F70" w:rsidRDefault="00827E6B">
            <w:pPr>
              <w:jc w:val="both"/>
              <w:rPr>
                <w:color w:val="FF0000"/>
                <w:lang w:val="uk-UA"/>
              </w:rPr>
            </w:pPr>
          </w:p>
        </w:tc>
      </w:tr>
      <w:tr w:rsidR="001B00F2" w14:paraId="6A460FCF" w14:textId="77777777">
        <w:tc>
          <w:tcPr>
            <w:tcW w:w="15142" w:type="dxa"/>
            <w:gridSpan w:val="4"/>
          </w:tcPr>
          <w:p w14:paraId="757024F0" w14:textId="77777777" w:rsidR="001B00F2" w:rsidRDefault="000A01F2">
            <w:pPr>
              <w:jc w:val="center"/>
              <w:rPr>
                <w:b/>
                <w:bCs/>
                <w:color w:val="FF0000"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Рослинний та тваринний світ</w:t>
            </w:r>
          </w:p>
        </w:tc>
      </w:tr>
      <w:tr w:rsidR="001B00F2" w:rsidRPr="007E1B0B" w14:paraId="7F7433EF" w14:textId="77777777" w:rsidTr="00827E6B">
        <w:trPr>
          <w:trHeight w:val="1642"/>
        </w:trPr>
        <w:tc>
          <w:tcPr>
            <w:tcW w:w="706" w:type="dxa"/>
          </w:tcPr>
          <w:p w14:paraId="1CD96586" w14:textId="439E1B91" w:rsidR="001B00F2" w:rsidRDefault="005C37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96" w:type="dxa"/>
          </w:tcPr>
          <w:p w14:paraId="5B1879AE" w14:textId="77777777" w:rsidR="001B00F2" w:rsidRPr="004830C1" w:rsidRDefault="000A01F2">
            <w:pPr>
              <w:spacing w:before="20" w:after="20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830C1">
              <w:rPr>
                <w:rFonts w:eastAsia="Times New Roman"/>
                <w:b/>
                <w:bCs/>
                <w:color w:val="000000"/>
                <w:szCs w:val="28"/>
                <w:lang w:val="uk-UA"/>
              </w:rPr>
              <w:t>Перелік ідентифікованих місць зростання та перебування видів тварин та рослин занесених до Червоної книги України на місці провадження планованої діяльності.</w:t>
            </w:r>
          </w:p>
          <w:p w14:paraId="5500E44C" w14:textId="77777777" w:rsidR="001B00F2" w:rsidRPr="004830C1" w:rsidRDefault="001B00F2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698" w:type="dxa"/>
          </w:tcPr>
          <w:p w14:paraId="1E431A84" w14:textId="77777777" w:rsidR="001B00F2" w:rsidRDefault="001B00F2">
            <w:pPr>
              <w:jc w:val="both"/>
              <w:rPr>
                <w:lang w:val="uk-UA"/>
              </w:rPr>
            </w:pPr>
          </w:p>
        </w:tc>
        <w:tc>
          <w:tcPr>
            <w:tcW w:w="7642" w:type="dxa"/>
          </w:tcPr>
          <w:p w14:paraId="0F5D0ACE" w14:textId="77777777" w:rsidR="001B00F2" w:rsidRDefault="001B00F2">
            <w:pPr>
              <w:jc w:val="both"/>
              <w:rPr>
                <w:lang w:val="uk-UA"/>
              </w:rPr>
            </w:pPr>
          </w:p>
        </w:tc>
      </w:tr>
      <w:tr w:rsidR="001B00F2" w:rsidRPr="007E1B0B" w14:paraId="73BAC9FF" w14:textId="77777777" w:rsidTr="00827E6B">
        <w:trPr>
          <w:trHeight w:val="1640"/>
        </w:trPr>
        <w:tc>
          <w:tcPr>
            <w:tcW w:w="706" w:type="dxa"/>
          </w:tcPr>
          <w:p w14:paraId="27F95362" w14:textId="0E1997DF" w:rsidR="001B00F2" w:rsidRDefault="005C37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A01F2">
              <w:rPr>
                <w:lang w:val="uk-UA"/>
              </w:rPr>
              <w:t>.1</w:t>
            </w:r>
          </w:p>
        </w:tc>
        <w:tc>
          <w:tcPr>
            <w:tcW w:w="5096" w:type="dxa"/>
          </w:tcPr>
          <w:p w14:paraId="23009E4F" w14:textId="63047F28" w:rsidR="001B00F2" w:rsidRDefault="000A01F2">
            <w:pPr>
              <w:spacing w:before="20" w:after="20"/>
              <w:rPr>
                <w:rFonts w:eastAsia="Times New Roman"/>
                <w:color w:val="000000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Cs w:val="28"/>
                <w:lang w:val="uk-UA"/>
              </w:rPr>
              <w:t>Кількість Червонокнижних видів риб що перебувають у водоймах Вінницької області</w:t>
            </w:r>
            <w:r w:rsidR="000B42F6">
              <w:rPr>
                <w:rFonts w:eastAsia="Times New Roman"/>
                <w:color w:val="000000"/>
                <w:szCs w:val="28"/>
                <w:lang w:val="uk-UA"/>
              </w:rPr>
              <w:t>, од.</w:t>
            </w:r>
          </w:p>
        </w:tc>
        <w:tc>
          <w:tcPr>
            <w:tcW w:w="1698" w:type="dxa"/>
          </w:tcPr>
          <w:p w14:paraId="69C61004" w14:textId="77777777" w:rsidR="001B00F2" w:rsidRDefault="000A01F2" w:rsidP="00827E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642" w:type="dxa"/>
          </w:tcPr>
          <w:p w14:paraId="6E61690E" w14:textId="77777777" w:rsidR="009A5248" w:rsidRPr="00660976" w:rsidRDefault="009A5248" w:rsidP="009A5248">
            <w:pPr>
              <w:jc w:val="both"/>
              <w:rPr>
                <w:rFonts w:eastAsia="Times New Roman"/>
                <w:color w:val="000000"/>
                <w:szCs w:val="28"/>
                <w:lang w:val="uk-UA"/>
              </w:rPr>
            </w:pPr>
            <w:r w:rsidRPr="00660976">
              <w:rPr>
                <w:rFonts w:eastAsia="Times New Roman"/>
                <w:color w:val="000000"/>
                <w:szCs w:val="28"/>
                <w:lang w:val="uk-UA"/>
              </w:rPr>
              <w:t>річка Південний Буг: марена звичайна, минь річковий</w:t>
            </w:r>
            <w:r w:rsidR="00660976" w:rsidRPr="00660976">
              <w:rPr>
                <w:rFonts w:eastAsia="Times New Roman"/>
                <w:color w:val="000000"/>
                <w:szCs w:val="28"/>
                <w:lang w:val="uk-UA"/>
              </w:rPr>
              <w:t>.</w:t>
            </w:r>
          </w:p>
          <w:p w14:paraId="2A0824BD" w14:textId="77777777" w:rsidR="009A5248" w:rsidRPr="00660976" w:rsidRDefault="00660976" w:rsidP="009A5248">
            <w:pPr>
              <w:jc w:val="both"/>
              <w:rPr>
                <w:rFonts w:eastAsia="Times New Roman"/>
                <w:color w:val="000000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Cs w:val="28"/>
                <w:lang w:val="uk-UA"/>
              </w:rPr>
              <w:t>р.</w:t>
            </w:r>
            <w:r w:rsidR="009A5248" w:rsidRPr="00660976">
              <w:rPr>
                <w:rFonts w:eastAsia="Times New Roman"/>
                <w:color w:val="000000"/>
                <w:szCs w:val="28"/>
                <w:lang w:val="uk-UA"/>
              </w:rPr>
              <w:t>Дністер: стерлядь прісноводна</w:t>
            </w:r>
            <w:r w:rsidRPr="00660976">
              <w:rPr>
                <w:rFonts w:eastAsia="Times New Roman"/>
                <w:color w:val="000000"/>
                <w:szCs w:val="28"/>
                <w:lang w:val="uk-UA"/>
              </w:rPr>
              <w:t>,</w:t>
            </w:r>
            <w:r w:rsidR="009A5248" w:rsidRPr="00660976">
              <w:rPr>
                <w:rFonts w:eastAsia="Times New Roman"/>
                <w:color w:val="000000"/>
                <w:szCs w:val="28"/>
                <w:lang w:val="uk-UA"/>
              </w:rPr>
              <w:t xml:space="preserve"> вирезуб причорноморський</w:t>
            </w:r>
            <w:r w:rsidRPr="00660976">
              <w:rPr>
                <w:rFonts w:eastAsia="Times New Roman"/>
                <w:color w:val="000000"/>
                <w:szCs w:val="28"/>
                <w:lang w:val="uk-UA"/>
              </w:rPr>
              <w:t>,</w:t>
            </w:r>
            <w:r w:rsidR="009A5248" w:rsidRPr="00660976">
              <w:rPr>
                <w:rFonts w:eastAsia="Times New Roman"/>
                <w:color w:val="000000"/>
                <w:szCs w:val="28"/>
                <w:lang w:val="uk-UA"/>
              </w:rPr>
              <w:t xml:space="preserve">  йорж смугастий</w:t>
            </w:r>
            <w:r w:rsidRPr="00660976">
              <w:rPr>
                <w:rFonts w:eastAsia="Times New Roman"/>
                <w:color w:val="000000"/>
                <w:szCs w:val="28"/>
                <w:lang w:val="uk-UA"/>
              </w:rPr>
              <w:t>,</w:t>
            </w:r>
            <w:r w:rsidR="009A5248" w:rsidRPr="00660976">
              <w:rPr>
                <w:rFonts w:eastAsia="Times New Roman"/>
                <w:color w:val="000000"/>
                <w:szCs w:val="28"/>
                <w:lang w:val="uk-UA"/>
              </w:rPr>
              <w:t xml:space="preserve"> карась золотий (звичайний), ялець звичайний,</w:t>
            </w:r>
            <w:r w:rsidRPr="00660976">
              <w:rPr>
                <w:rFonts w:eastAsia="Times New Roman"/>
                <w:color w:val="000000"/>
                <w:szCs w:val="28"/>
                <w:lang w:val="uk-UA"/>
              </w:rPr>
              <w:t xml:space="preserve"> </w:t>
            </w:r>
            <w:r w:rsidR="009A5248" w:rsidRPr="00660976">
              <w:rPr>
                <w:rFonts w:eastAsia="Times New Roman"/>
                <w:color w:val="000000"/>
                <w:szCs w:val="28"/>
                <w:lang w:val="uk-UA"/>
              </w:rPr>
              <w:t>чоп великий (звичайний), чоп малий</w:t>
            </w:r>
            <w:r w:rsidRPr="00660976">
              <w:rPr>
                <w:rFonts w:eastAsia="Times New Roman"/>
                <w:color w:val="000000"/>
                <w:szCs w:val="28"/>
                <w:lang w:val="uk-UA"/>
              </w:rPr>
              <w:t xml:space="preserve">, </w:t>
            </w:r>
            <w:r w:rsidR="009A5248" w:rsidRPr="00660976">
              <w:rPr>
                <w:rFonts w:eastAsia="Times New Roman"/>
                <w:color w:val="000000"/>
                <w:szCs w:val="28"/>
                <w:lang w:val="uk-UA"/>
              </w:rPr>
              <w:t>йорж носар</w:t>
            </w:r>
            <w:r w:rsidRPr="00660976">
              <w:rPr>
                <w:rFonts w:eastAsia="Times New Roman"/>
                <w:color w:val="000000"/>
                <w:szCs w:val="28"/>
                <w:lang w:val="uk-UA"/>
              </w:rPr>
              <w:t>, р</w:t>
            </w:r>
            <w:r w:rsidR="009A5248" w:rsidRPr="00660976">
              <w:rPr>
                <w:rFonts w:eastAsia="Times New Roman"/>
                <w:color w:val="000000"/>
                <w:szCs w:val="28"/>
                <w:lang w:val="uk-UA"/>
              </w:rPr>
              <w:t>ибець, підуст</w:t>
            </w:r>
            <w:r w:rsidRPr="00660976">
              <w:rPr>
                <w:rFonts w:eastAsia="Times New Roman"/>
                <w:color w:val="000000"/>
                <w:szCs w:val="28"/>
                <w:lang w:val="uk-UA"/>
              </w:rPr>
              <w:t>.</w:t>
            </w:r>
          </w:p>
          <w:p w14:paraId="15763ACF" w14:textId="77777777" w:rsidR="001B00F2" w:rsidRDefault="001B00F2">
            <w:pPr>
              <w:jc w:val="both"/>
              <w:rPr>
                <w:lang w:val="uk-UA"/>
              </w:rPr>
            </w:pPr>
          </w:p>
        </w:tc>
      </w:tr>
      <w:tr w:rsidR="001B00F2" w14:paraId="1884791F" w14:textId="77777777">
        <w:tc>
          <w:tcPr>
            <w:tcW w:w="706" w:type="dxa"/>
          </w:tcPr>
          <w:p w14:paraId="5FE441AF" w14:textId="72ECC1D2" w:rsidR="001B00F2" w:rsidRDefault="005C37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A01F2">
              <w:rPr>
                <w:lang w:val="uk-UA"/>
              </w:rPr>
              <w:t>.2</w:t>
            </w:r>
          </w:p>
        </w:tc>
        <w:tc>
          <w:tcPr>
            <w:tcW w:w="5096" w:type="dxa"/>
          </w:tcPr>
          <w:p w14:paraId="52B8AEC4" w14:textId="4555C91A" w:rsidR="001B00F2" w:rsidRDefault="000A01F2">
            <w:pPr>
              <w:spacing w:before="20" w:after="20"/>
              <w:rPr>
                <w:rFonts w:eastAsia="Times New Roman"/>
                <w:color w:val="000000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Cs w:val="28"/>
                <w:lang w:val="uk-UA"/>
              </w:rPr>
              <w:t>Кількість проведених заходів щодо збереження червонокнижних риб</w:t>
            </w:r>
            <w:r w:rsidR="000B42F6">
              <w:rPr>
                <w:rFonts w:eastAsia="Times New Roman"/>
                <w:color w:val="000000"/>
                <w:szCs w:val="28"/>
                <w:lang w:val="uk-UA"/>
              </w:rPr>
              <w:t>,од.</w:t>
            </w:r>
          </w:p>
        </w:tc>
        <w:tc>
          <w:tcPr>
            <w:tcW w:w="1698" w:type="dxa"/>
          </w:tcPr>
          <w:p w14:paraId="12156707" w14:textId="77777777" w:rsidR="001B00F2" w:rsidRDefault="00660976" w:rsidP="00827E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642" w:type="dxa"/>
          </w:tcPr>
          <w:p w14:paraId="5A1E3881" w14:textId="77777777" w:rsidR="001B00F2" w:rsidRDefault="000A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Times New Roman"/>
                <w:color w:val="1D1D1B"/>
                <w:szCs w:val="28"/>
                <w:lang w:val="uk-UA"/>
              </w:rPr>
            </w:pPr>
            <w:r>
              <w:rPr>
                <w:rFonts w:eastAsia="Times New Roman"/>
                <w:color w:val="1D1D1B"/>
                <w:szCs w:val="28"/>
                <w:lang w:val="uk-UA"/>
              </w:rPr>
              <w:t>У 2024 р. держінспекторами Вінницького рибоохоронного патруля було викрито 9 порушень за ст. 90 КУпАП, вилов вирезуба, підуста та марени в р. Дністер. Матеріали направлено до суду.</w:t>
            </w:r>
          </w:p>
          <w:p w14:paraId="546A9935" w14:textId="77777777" w:rsidR="001B00F2" w:rsidRDefault="001B00F2">
            <w:pPr>
              <w:jc w:val="both"/>
              <w:rPr>
                <w:lang w:val="uk-UA"/>
              </w:rPr>
            </w:pPr>
          </w:p>
        </w:tc>
      </w:tr>
      <w:tr w:rsidR="001B00F2" w:rsidRPr="007E1B0B" w14:paraId="405E9E2E" w14:textId="77777777">
        <w:tc>
          <w:tcPr>
            <w:tcW w:w="706" w:type="dxa"/>
          </w:tcPr>
          <w:p w14:paraId="2D275F32" w14:textId="182A6386" w:rsidR="001B00F2" w:rsidRDefault="005C37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096" w:type="dxa"/>
          </w:tcPr>
          <w:p w14:paraId="5D2E7FCB" w14:textId="10C339E5" w:rsidR="001B00F2" w:rsidRPr="004830C1" w:rsidRDefault="000A01F2" w:rsidP="00827E6B">
            <w:pPr>
              <w:spacing w:before="20" w:after="20"/>
              <w:rPr>
                <w:rFonts w:eastAsia="Times New Roman"/>
                <w:b/>
                <w:bCs/>
                <w:color w:val="000000"/>
                <w:szCs w:val="28"/>
                <w:lang w:val="uk-UA"/>
              </w:rPr>
            </w:pPr>
            <w:r w:rsidRPr="004830C1">
              <w:rPr>
                <w:rFonts w:eastAsia="Times New Roman"/>
                <w:b/>
                <w:bCs/>
                <w:color w:val="000000"/>
                <w:szCs w:val="28"/>
                <w:lang w:val="uk-UA"/>
              </w:rPr>
              <w:t>Організація і здійснення державного регулювання та контролю за охороною, використанням і відтворенням тваринного світу, забезпеченням ведення моніторингу, державного кадастру та державного обліку об’єктів тваринного світу, які перебувають на їх території</w:t>
            </w:r>
          </w:p>
        </w:tc>
        <w:tc>
          <w:tcPr>
            <w:tcW w:w="1698" w:type="dxa"/>
          </w:tcPr>
          <w:p w14:paraId="5BE96789" w14:textId="77777777" w:rsidR="001B00F2" w:rsidRDefault="001B00F2" w:rsidP="00827E6B">
            <w:pPr>
              <w:jc w:val="center"/>
              <w:rPr>
                <w:lang w:val="uk-UA"/>
              </w:rPr>
            </w:pPr>
          </w:p>
        </w:tc>
        <w:tc>
          <w:tcPr>
            <w:tcW w:w="7642" w:type="dxa"/>
          </w:tcPr>
          <w:p w14:paraId="6854E2F0" w14:textId="77777777" w:rsidR="001B00F2" w:rsidRDefault="001B00F2">
            <w:pPr>
              <w:jc w:val="both"/>
              <w:rPr>
                <w:lang w:val="uk-UA"/>
              </w:rPr>
            </w:pPr>
          </w:p>
          <w:p w14:paraId="719F3710" w14:textId="77777777" w:rsidR="00827E6B" w:rsidRDefault="00827E6B">
            <w:pPr>
              <w:jc w:val="both"/>
              <w:rPr>
                <w:lang w:val="uk-UA"/>
              </w:rPr>
            </w:pPr>
          </w:p>
          <w:p w14:paraId="7F5EB68D" w14:textId="77777777" w:rsidR="00827E6B" w:rsidRDefault="00827E6B">
            <w:pPr>
              <w:jc w:val="both"/>
              <w:rPr>
                <w:lang w:val="uk-UA"/>
              </w:rPr>
            </w:pPr>
          </w:p>
          <w:p w14:paraId="3C91C809" w14:textId="77777777" w:rsidR="00827E6B" w:rsidRDefault="00827E6B">
            <w:pPr>
              <w:jc w:val="both"/>
              <w:rPr>
                <w:lang w:val="uk-UA"/>
              </w:rPr>
            </w:pPr>
          </w:p>
          <w:p w14:paraId="71A495F2" w14:textId="77777777" w:rsidR="00827E6B" w:rsidRDefault="00827E6B">
            <w:pPr>
              <w:jc w:val="both"/>
              <w:rPr>
                <w:lang w:val="uk-UA"/>
              </w:rPr>
            </w:pPr>
          </w:p>
          <w:p w14:paraId="30CADE5B" w14:textId="77777777" w:rsidR="00827E6B" w:rsidRDefault="00827E6B">
            <w:pPr>
              <w:jc w:val="both"/>
              <w:rPr>
                <w:lang w:val="uk-UA"/>
              </w:rPr>
            </w:pPr>
          </w:p>
          <w:p w14:paraId="197E8211" w14:textId="77777777" w:rsidR="00827E6B" w:rsidRDefault="00827E6B">
            <w:pPr>
              <w:jc w:val="both"/>
              <w:rPr>
                <w:lang w:val="uk-UA"/>
              </w:rPr>
            </w:pPr>
          </w:p>
          <w:p w14:paraId="3002D64C" w14:textId="77777777" w:rsidR="00827E6B" w:rsidRDefault="00827E6B">
            <w:pPr>
              <w:jc w:val="both"/>
              <w:rPr>
                <w:lang w:val="uk-UA"/>
              </w:rPr>
            </w:pPr>
          </w:p>
          <w:p w14:paraId="7D805B7C" w14:textId="77777777" w:rsidR="00827E6B" w:rsidRDefault="00827E6B">
            <w:pPr>
              <w:jc w:val="both"/>
              <w:rPr>
                <w:lang w:val="uk-UA"/>
              </w:rPr>
            </w:pPr>
          </w:p>
          <w:p w14:paraId="2435D5FA" w14:textId="77E3E976" w:rsidR="00827E6B" w:rsidRDefault="00827E6B">
            <w:pPr>
              <w:jc w:val="both"/>
              <w:rPr>
                <w:lang w:val="uk-UA"/>
              </w:rPr>
            </w:pPr>
          </w:p>
        </w:tc>
      </w:tr>
      <w:tr w:rsidR="001B00F2" w14:paraId="218096CA" w14:textId="77777777">
        <w:tc>
          <w:tcPr>
            <w:tcW w:w="706" w:type="dxa"/>
          </w:tcPr>
          <w:p w14:paraId="08E713B2" w14:textId="78AD894C" w:rsidR="001B00F2" w:rsidRDefault="005C37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0A01F2">
              <w:rPr>
                <w:lang w:val="uk-UA"/>
              </w:rPr>
              <w:t>.1</w:t>
            </w:r>
          </w:p>
        </w:tc>
        <w:tc>
          <w:tcPr>
            <w:tcW w:w="5096" w:type="dxa"/>
          </w:tcPr>
          <w:p w14:paraId="23EB43FF" w14:textId="37451883" w:rsidR="001B00F2" w:rsidRDefault="000A01F2">
            <w:pPr>
              <w:spacing w:before="20" w:after="20"/>
              <w:rPr>
                <w:rFonts w:eastAsia="Times New Roman"/>
                <w:color w:val="000000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Cs w:val="28"/>
                <w:lang w:val="uk-UA"/>
              </w:rPr>
              <w:t>Кількість рейдів рибоохоронного патруля</w:t>
            </w:r>
            <w:r w:rsidR="000B42F6">
              <w:rPr>
                <w:rFonts w:eastAsia="Times New Roman"/>
                <w:color w:val="000000"/>
                <w:szCs w:val="28"/>
                <w:lang w:val="uk-UA"/>
              </w:rPr>
              <w:t>, од.</w:t>
            </w:r>
          </w:p>
        </w:tc>
        <w:tc>
          <w:tcPr>
            <w:tcW w:w="1698" w:type="dxa"/>
          </w:tcPr>
          <w:p w14:paraId="139C472F" w14:textId="77777777" w:rsidR="001B00F2" w:rsidRDefault="001F2FAA" w:rsidP="00827E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191</w:t>
            </w:r>
          </w:p>
        </w:tc>
        <w:tc>
          <w:tcPr>
            <w:tcW w:w="7642" w:type="dxa"/>
          </w:tcPr>
          <w:p w14:paraId="6D639CBB" w14:textId="77777777" w:rsidR="001B00F2" w:rsidRDefault="001B00F2">
            <w:pPr>
              <w:jc w:val="both"/>
              <w:rPr>
                <w:lang w:val="uk-UA"/>
              </w:rPr>
            </w:pPr>
          </w:p>
        </w:tc>
      </w:tr>
      <w:tr w:rsidR="001B00F2" w14:paraId="2E90DD4C" w14:textId="77777777">
        <w:tc>
          <w:tcPr>
            <w:tcW w:w="706" w:type="dxa"/>
          </w:tcPr>
          <w:p w14:paraId="5D2589BD" w14:textId="282DB928" w:rsidR="001B00F2" w:rsidRDefault="005C37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  <w:r w:rsidR="000A01F2">
              <w:rPr>
                <w:lang w:val="uk-UA"/>
              </w:rPr>
              <w:t>.2</w:t>
            </w:r>
          </w:p>
        </w:tc>
        <w:tc>
          <w:tcPr>
            <w:tcW w:w="5096" w:type="dxa"/>
          </w:tcPr>
          <w:p w14:paraId="04220702" w14:textId="6A7FF7F2" w:rsidR="001B00F2" w:rsidRDefault="000A01F2">
            <w:pPr>
              <w:spacing w:before="20" w:after="20"/>
              <w:rPr>
                <w:rFonts w:eastAsia="Times New Roman"/>
                <w:color w:val="000000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Cs w:val="28"/>
                <w:lang w:val="uk-UA"/>
              </w:rPr>
              <w:t>Кількість виявлених порушень правил вилову та реалізації водних біоресурсів</w:t>
            </w:r>
            <w:r w:rsidR="000B42F6">
              <w:rPr>
                <w:rFonts w:eastAsia="Times New Roman"/>
                <w:color w:val="000000"/>
                <w:szCs w:val="28"/>
                <w:lang w:val="uk-UA"/>
              </w:rPr>
              <w:t>,од.</w:t>
            </w:r>
          </w:p>
        </w:tc>
        <w:tc>
          <w:tcPr>
            <w:tcW w:w="1698" w:type="dxa"/>
          </w:tcPr>
          <w:p w14:paraId="2873880F" w14:textId="77777777" w:rsidR="001B00F2" w:rsidRDefault="000A01F2" w:rsidP="00827E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F2FAA">
              <w:rPr>
                <w:lang w:val="uk-UA"/>
              </w:rPr>
              <w:t>502</w:t>
            </w:r>
          </w:p>
        </w:tc>
        <w:tc>
          <w:tcPr>
            <w:tcW w:w="7642" w:type="dxa"/>
          </w:tcPr>
          <w:p w14:paraId="733760FE" w14:textId="77777777" w:rsidR="001B00F2" w:rsidRDefault="001B00F2">
            <w:pPr>
              <w:jc w:val="both"/>
              <w:rPr>
                <w:lang w:val="uk-UA"/>
              </w:rPr>
            </w:pPr>
          </w:p>
        </w:tc>
      </w:tr>
      <w:tr w:rsidR="001B00F2" w14:paraId="6DCA6A85" w14:textId="77777777">
        <w:tc>
          <w:tcPr>
            <w:tcW w:w="15142" w:type="dxa"/>
            <w:gridSpan w:val="4"/>
          </w:tcPr>
          <w:p w14:paraId="06866B2E" w14:textId="77777777" w:rsidR="001B00F2" w:rsidRDefault="000A01F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Відходи</w:t>
            </w:r>
          </w:p>
        </w:tc>
      </w:tr>
      <w:tr w:rsidR="001B00F2" w14:paraId="1BBDB189" w14:textId="77777777">
        <w:tc>
          <w:tcPr>
            <w:tcW w:w="706" w:type="dxa"/>
          </w:tcPr>
          <w:p w14:paraId="096573F8" w14:textId="0C29649E" w:rsidR="001B00F2" w:rsidRDefault="005C37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96" w:type="dxa"/>
          </w:tcPr>
          <w:p w14:paraId="141EAA1E" w14:textId="77777777" w:rsidR="001B00F2" w:rsidRPr="004830C1" w:rsidRDefault="000A01F2">
            <w:pPr>
              <w:spacing w:before="20" w:after="20"/>
              <w:rPr>
                <w:rFonts w:eastAsia="Times New Roman"/>
                <w:b/>
                <w:bCs/>
                <w:color w:val="000000"/>
                <w:szCs w:val="28"/>
                <w:lang w:val="uk-UA"/>
              </w:rPr>
            </w:pPr>
            <w:r w:rsidRPr="004830C1">
              <w:rPr>
                <w:rFonts w:eastAsia="Times New Roman"/>
                <w:b/>
                <w:bCs/>
                <w:color w:val="000000"/>
                <w:szCs w:val="28"/>
                <w:lang w:val="uk-UA"/>
              </w:rPr>
              <w:t>Кількість утворених відходів</w:t>
            </w:r>
          </w:p>
        </w:tc>
        <w:tc>
          <w:tcPr>
            <w:tcW w:w="1698" w:type="dxa"/>
          </w:tcPr>
          <w:p w14:paraId="7770FD23" w14:textId="77777777" w:rsidR="001B00F2" w:rsidRDefault="000A01F2" w:rsidP="00827E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42" w:type="dxa"/>
          </w:tcPr>
          <w:p w14:paraId="44AC296A" w14:textId="77777777" w:rsidR="001B00F2" w:rsidRDefault="000A01F2">
            <w:pPr>
              <w:jc w:val="both"/>
              <w:rPr>
                <w:rFonts w:eastAsia="Times New Roman"/>
                <w:color w:val="000000"/>
                <w:szCs w:val="28"/>
                <w:lang w:val="uk-UA"/>
              </w:rPr>
            </w:pPr>
            <w:r>
              <w:rPr>
                <w:lang w:val="uk-UA"/>
              </w:rPr>
              <w:t xml:space="preserve">Загибель </w:t>
            </w:r>
            <w:r>
              <w:rPr>
                <w:rFonts w:eastAsia="Times New Roman"/>
                <w:color w:val="000000"/>
                <w:szCs w:val="28"/>
                <w:lang w:val="uk-UA"/>
              </w:rPr>
              <w:t>водних біоресурсів не зафіксовано. Відходи відсутні.</w:t>
            </w:r>
          </w:p>
        </w:tc>
      </w:tr>
      <w:tr w:rsidR="001B00F2" w14:paraId="47A74923" w14:textId="77777777">
        <w:tc>
          <w:tcPr>
            <w:tcW w:w="15142" w:type="dxa"/>
            <w:gridSpan w:val="4"/>
          </w:tcPr>
          <w:p w14:paraId="57508912" w14:textId="77777777" w:rsidR="001B00F2" w:rsidRDefault="000A01F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Здоров</w:t>
            </w:r>
            <w:r>
              <w:rPr>
                <w:b/>
                <w:bCs/>
                <w:lang w:val="en-US"/>
              </w:rPr>
              <w:t>’</w:t>
            </w:r>
            <w:r>
              <w:rPr>
                <w:b/>
                <w:bCs/>
                <w:lang w:val="uk-UA"/>
              </w:rPr>
              <w:t>я населення</w:t>
            </w:r>
          </w:p>
        </w:tc>
      </w:tr>
      <w:tr w:rsidR="001B00F2" w14:paraId="564931FD" w14:textId="77777777">
        <w:tc>
          <w:tcPr>
            <w:tcW w:w="706" w:type="dxa"/>
          </w:tcPr>
          <w:p w14:paraId="77AD9622" w14:textId="150FC604" w:rsidR="001B00F2" w:rsidRPr="005C3748" w:rsidRDefault="005C37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096" w:type="dxa"/>
          </w:tcPr>
          <w:p w14:paraId="59658F0F" w14:textId="77777777" w:rsidR="001B00F2" w:rsidRPr="004830C1" w:rsidRDefault="000A01F2">
            <w:pPr>
              <w:spacing w:before="20" w:after="20"/>
              <w:rPr>
                <w:rFonts w:eastAsia="Times New Roman"/>
                <w:b/>
                <w:bCs/>
                <w:color w:val="000000"/>
                <w:szCs w:val="28"/>
                <w:lang w:val="uk-UA"/>
              </w:rPr>
            </w:pPr>
            <w:r w:rsidRPr="004830C1">
              <w:rPr>
                <w:rFonts w:eastAsia="Times New Roman"/>
                <w:b/>
                <w:bCs/>
                <w:color w:val="000000"/>
                <w:szCs w:val="28"/>
                <w:lang w:val="uk-UA"/>
              </w:rPr>
              <w:t>Захворюваність населення:за загальним рівнем захворюваності та за окремими класами хвороб</w:t>
            </w:r>
          </w:p>
        </w:tc>
        <w:tc>
          <w:tcPr>
            <w:tcW w:w="1698" w:type="dxa"/>
          </w:tcPr>
          <w:p w14:paraId="282E2444" w14:textId="77777777" w:rsidR="001B00F2" w:rsidRDefault="000A01F2" w:rsidP="00827E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42" w:type="dxa"/>
          </w:tcPr>
          <w:p w14:paraId="0D321B2C" w14:textId="77777777" w:rsidR="001B00F2" w:rsidRDefault="000A01F2">
            <w:pPr>
              <w:jc w:val="both"/>
              <w:rPr>
                <w:lang w:val="uk-UA"/>
              </w:rPr>
            </w:pPr>
            <w:r>
              <w:t>Показник відсутній через відміну обліку та статистичної звітності МОЗ України</w:t>
            </w:r>
          </w:p>
        </w:tc>
      </w:tr>
      <w:tr w:rsidR="001B00F2" w14:paraId="5C2B5330" w14:textId="77777777">
        <w:tc>
          <w:tcPr>
            <w:tcW w:w="15142" w:type="dxa"/>
            <w:gridSpan w:val="4"/>
          </w:tcPr>
          <w:p w14:paraId="510F89EE" w14:textId="77777777" w:rsidR="001B00F2" w:rsidRDefault="000A01F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Агітаційно – просвітницька робота</w:t>
            </w:r>
          </w:p>
        </w:tc>
      </w:tr>
      <w:tr w:rsidR="001B00F2" w14:paraId="3F4FD527" w14:textId="77777777" w:rsidTr="00827E6B">
        <w:trPr>
          <w:trHeight w:val="1699"/>
        </w:trPr>
        <w:tc>
          <w:tcPr>
            <w:tcW w:w="706" w:type="dxa"/>
          </w:tcPr>
          <w:p w14:paraId="05234F94" w14:textId="4CC9D486" w:rsidR="001B00F2" w:rsidRDefault="005C37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096" w:type="dxa"/>
          </w:tcPr>
          <w:p w14:paraId="36B08CE6" w14:textId="62D06E45" w:rsidR="001B00F2" w:rsidRPr="000B42F6" w:rsidRDefault="000A01F2">
            <w:pPr>
              <w:spacing w:before="20" w:after="20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Cs w:val="28"/>
                <w:lang w:val="uk-UA"/>
              </w:rPr>
              <w:t>П</w:t>
            </w:r>
            <w:r>
              <w:rPr>
                <w:rFonts w:eastAsia="Times New Roman"/>
                <w:color w:val="000000"/>
                <w:szCs w:val="28"/>
              </w:rPr>
              <w:t>ублікації</w:t>
            </w:r>
            <w:r>
              <w:rPr>
                <w:rFonts w:eastAsia="Times New Roman"/>
                <w:color w:val="000000"/>
                <w:szCs w:val="28"/>
                <w:lang w:val="uk-UA"/>
              </w:rPr>
              <w:t xml:space="preserve"> (виступи)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val="uk-UA"/>
              </w:rPr>
              <w:t>в</w:t>
            </w:r>
            <w:r>
              <w:rPr>
                <w:rFonts w:eastAsia="Times New Roman"/>
                <w:color w:val="000000"/>
                <w:szCs w:val="28"/>
              </w:rPr>
              <w:t xml:space="preserve"> засоб</w:t>
            </w:r>
            <w:r>
              <w:rPr>
                <w:rFonts w:eastAsia="Times New Roman"/>
                <w:color w:val="000000"/>
                <w:szCs w:val="28"/>
                <w:lang w:val="uk-UA"/>
              </w:rPr>
              <w:t xml:space="preserve">ах </w:t>
            </w:r>
            <w:r>
              <w:rPr>
                <w:rFonts w:eastAsia="Times New Roman"/>
                <w:color w:val="000000"/>
                <w:szCs w:val="28"/>
              </w:rPr>
              <w:t>масової інформації</w:t>
            </w:r>
            <w:r w:rsidR="000B42F6">
              <w:rPr>
                <w:rFonts w:eastAsia="Times New Roman"/>
                <w:color w:val="000000"/>
                <w:szCs w:val="28"/>
                <w:lang w:val="uk-UA"/>
              </w:rPr>
              <w:t>, шт.</w:t>
            </w:r>
          </w:p>
          <w:p w14:paraId="2E1A2CDF" w14:textId="77777777" w:rsidR="001B00F2" w:rsidRDefault="001B00F2">
            <w:pPr>
              <w:spacing w:before="20" w:after="2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698" w:type="dxa"/>
          </w:tcPr>
          <w:p w14:paraId="3D382E45" w14:textId="68E3A683" w:rsidR="001B00F2" w:rsidRDefault="00AD724A" w:rsidP="00827E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A01F2">
              <w:rPr>
                <w:lang w:val="uk-UA"/>
              </w:rPr>
              <w:t>9</w:t>
            </w:r>
          </w:p>
        </w:tc>
        <w:tc>
          <w:tcPr>
            <w:tcW w:w="7642" w:type="dxa"/>
          </w:tcPr>
          <w:p w14:paraId="0FC9B386" w14:textId="77777777" w:rsidR="00AD724A" w:rsidRDefault="00AD724A" w:rsidP="00AD724A">
            <w:pPr>
              <w:rPr>
                <w:lang w:val="uk-UA"/>
              </w:rPr>
            </w:pPr>
            <w:r>
              <w:rPr>
                <w:lang w:val="uk-UA"/>
              </w:rPr>
              <w:t>Відеосюжет – 8 сюжетів (ТРК «Вінничина», «Суспільне Вінниця» )</w:t>
            </w:r>
          </w:p>
          <w:p w14:paraId="47F8C87D" w14:textId="1850A557" w:rsidR="00AD724A" w:rsidRDefault="00AD724A" w:rsidP="00AD724A">
            <w:pPr>
              <w:rPr>
                <w:lang w:val="uk-UA"/>
              </w:rPr>
            </w:pPr>
            <w:r>
              <w:rPr>
                <w:lang w:val="uk-UA"/>
              </w:rPr>
              <w:t>Радіо – 2 виступи ( «Місто на Бугом», «Суспільне Вінниця»)</w:t>
            </w:r>
          </w:p>
          <w:p w14:paraId="2E302EB7" w14:textId="77777777" w:rsidR="00AD724A" w:rsidRDefault="00AD724A" w:rsidP="00AD724A">
            <w:pPr>
              <w:rPr>
                <w:lang w:val="uk-UA"/>
              </w:rPr>
            </w:pPr>
            <w:r>
              <w:rPr>
                <w:lang w:val="uk-UA"/>
              </w:rPr>
              <w:t>Друковані видання – «Вісник Козятинщини», «Трибуна праці», «Літинський вісник», «Вінницька газета». – 9 статтей.</w:t>
            </w:r>
          </w:p>
          <w:p w14:paraId="2F53DCF1" w14:textId="77777777" w:rsidR="001B00F2" w:rsidRDefault="001B00F2">
            <w:pPr>
              <w:jc w:val="both"/>
              <w:rPr>
                <w:lang w:val="uk-UA"/>
              </w:rPr>
            </w:pPr>
          </w:p>
        </w:tc>
      </w:tr>
      <w:tr w:rsidR="001B00F2" w14:paraId="403B2FDE" w14:textId="77777777" w:rsidTr="00827E6B">
        <w:trPr>
          <w:trHeight w:val="1612"/>
        </w:trPr>
        <w:tc>
          <w:tcPr>
            <w:tcW w:w="706" w:type="dxa"/>
          </w:tcPr>
          <w:p w14:paraId="74B11D92" w14:textId="4CB68B3D" w:rsidR="001B00F2" w:rsidRDefault="005C37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096" w:type="dxa"/>
          </w:tcPr>
          <w:p w14:paraId="49C8532A" w14:textId="60A9CCFC" w:rsidR="001B00F2" w:rsidRDefault="000A01F2">
            <w:pPr>
              <w:spacing w:before="20" w:after="20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Cs w:val="28"/>
                <w:lang w:val="uk-UA"/>
              </w:rPr>
              <w:t xml:space="preserve">Публікування на офіційному сайті Департаменту агропромислового розвитку Вінницької обласної військової адміністрації (сторінка </w:t>
            </w:r>
            <w:r>
              <w:rPr>
                <w:rFonts w:eastAsia="Times New Roman"/>
                <w:color w:val="000000"/>
                <w:szCs w:val="28"/>
                <w:lang w:val="en-US"/>
              </w:rPr>
              <w:t>Facebook</w:t>
            </w:r>
            <w:r>
              <w:rPr>
                <w:rFonts w:eastAsia="Times New Roman"/>
                <w:color w:val="000000"/>
                <w:szCs w:val="28"/>
                <w:lang w:val="uk-UA"/>
              </w:rPr>
              <w:t>)</w:t>
            </w:r>
            <w:r w:rsidR="000B42F6">
              <w:rPr>
                <w:rFonts w:eastAsia="Times New Roman"/>
                <w:color w:val="000000"/>
                <w:szCs w:val="28"/>
                <w:lang w:val="uk-UA"/>
              </w:rPr>
              <w:t>,шт.</w:t>
            </w:r>
          </w:p>
          <w:p w14:paraId="252B461B" w14:textId="77777777" w:rsidR="001B00F2" w:rsidRDefault="001B00F2">
            <w:pPr>
              <w:spacing w:before="20" w:after="20"/>
              <w:rPr>
                <w:rFonts w:eastAsia="Times New Roman"/>
                <w:color w:val="000000"/>
                <w:szCs w:val="28"/>
                <w:lang w:val="uk-UA"/>
              </w:rPr>
            </w:pPr>
          </w:p>
        </w:tc>
        <w:tc>
          <w:tcPr>
            <w:tcW w:w="1698" w:type="dxa"/>
          </w:tcPr>
          <w:p w14:paraId="082D371B" w14:textId="77777777" w:rsidR="001B00F2" w:rsidRDefault="000A01F2" w:rsidP="00827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7642" w:type="dxa"/>
          </w:tcPr>
          <w:p w14:paraId="49A7AA40" w14:textId="77777777" w:rsidR="001B00F2" w:rsidRDefault="001B00F2">
            <w:pPr>
              <w:jc w:val="both"/>
              <w:rPr>
                <w:lang w:val="uk-UA"/>
              </w:rPr>
            </w:pPr>
          </w:p>
        </w:tc>
      </w:tr>
      <w:tr w:rsidR="001B00F2" w14:paraId="3D946EDA" w14:textId="77777777">
        <w:tc>
          <w:tcPr>
            <w:tcW w:w="706" w:type="dxa"/>
          </w:tcPr>
          <w:p w14:paraId="39A83097" w14:textId="2E9232F7" w:rsidR="001B00F2" w:rsidRDefault="005C37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096" w:type="dxa"/>
          </w:tcPr>
          <w:p w14:paraId="045CDBA3" w14:textId="49A4A5BE" w:rsidR="001B00F2" w:rsidRPr="000B42F6" w:rsidRDefault="000A01F2">
            <w:pPr>
              <w:spacing w:before="20" w:after="20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Cs w:val="28"/>
                <w:lang w:val="uk-UA"/>
              </w:rPr>
              <w:t>П</w:t>
            </w:r>
            <w:r>
              <w:rPr>
                <w:rFonts w:eastAsia="Times New Roman"/>
                <w:color w:val="000000"/>
                <w:szCs w:val="28"/>
              </w:rPr>
              <w:t>ублікування в соціальних мережах</w:t>
            </w:r>
            <w:r w:rsidR="000B42F6">
              <w:rPr>
                <w:rFonts w:eastAsia="Times New Roman"/>
                <w:color w:val="000000"/>
                <w:szCs w:val="28"/>
                <w:lang w:val="uk-UA"/>
              </w:rPr>
              <w:t>,шт.</w:t>
            </w:r>
          </w:p>
          <w:p w14:paraId="7962BA54" w14:textId="77777777" w:rsidR="001B00F2" w:rsidRDefault="001B00F2">
            <w:pPr>
              <w:spacing w:before="20" w:after="20"/>
              <w:rPr>
                <w:rFonts w:eastAsia="Times New Roman"/>
                <w:color w:val="000000"/>
                <w:szCs w:val="28"/>
                <w:lang w:val="uk-UA"/>
              </w:rPr>
            </w:pPr>
          </w:p>
        </w:tc>
        <w:tc>
          <w:tcPr>
            <w:tcW w:w="1698" w:type="dxa"/>
          </w:tcPr>
          <w:p w14:paraId="5B93189B" w14:textId="77777777" w:rsidR="001B00F2" w:rsidRDefault="000A01F2" w:rsidP="00827E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1122</w:t>
            </w:r>
          </w:p>
        </w:tc>
        <w:tc>
          <w:tcPr>
            <w:tcW w:w="7642" w:type="dxa"/>
          </w:tcPr>
          <w:p w14:paraId="3523E852" w14:textId="77777777" w:rsidR="001B00F2" w:rsidRDefault="001B00F2">
            <w:pPr>
              <w:jc w:val="both"/>
              <w:rPr>
                <w:lang w:val="uk-UA"/>
              </w:rPr>
            </w:pPr>
          </w:p>
        </w:tc>
      </w:tr>
      <w:tr w:rsidR="001B00F2" w14:paraId="5DF9EA8E" w14:textId="77777777">
        <w:tc>
          <w:tcPr>
            <w:tcW w:w="706" w:type="dxa"/>
          </w:tcPr>
          <w:p w14:paraId="026D6B9A" w14:textId="3DCD2CA0" w:rsidR="001B00F2" w:rsidRDefault="005C37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096" w:type="dxa"/>
          </w:tcPr>
          <w:p w14:paraId="3AC5B495" w14:textId="074D2FB5" w:rsidR="001B00F2" w:rsidRPr="000B42F6" w:rsidRDefault="000A01F2">
            <w:pPr>
              <w:spacing w:before="20" w:after="20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Cs w:val="28"/>
                <w:lang w:val="uk-UA"/>
              </w:rPr>
              <w:t>Р</w:t>
            </w:r>
            <w:r>
              <w:rPr>
                <w:rFonts w:eastAsia="Times New Roman"/>
                <w:color w:val="000000"/>
                <w:szCs w:val="28"/>
              </w:rPr>
              <w:t>озробка та складання методичних матеріалів з екологічного та гігієнічного виховання</w:t>
            </w:r>
            <w:r w:rsidR="000B42F6">
              <w:rPr>
                <w:rFonts w:eastAsia="Times New Roman"/>
                <w:color w:val="000000"/>
                <w:szCs w:val="28"/>
                <w:lang w:val="uk-UA"/>
              </w:rPr>
              <w:t>,од.</w:t>
            </w:r>
          </w:p>
          <w:p w14:paraId="4DAD9677" w14:textId="77777777" w:rsidR="001B00F2" w:rsidRDefault="001B00F2">
            <w:pPr>
              <w:spacing w:before="20" w:after="2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698" w:type="dxa"/>
          </w:tcPr>
          <w:p w14:paraId="17723803" w14:textId="6B251630" w:rsidR="001B00F2" w:rsidRDefault="001233F6" w:rsidP="00827E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42" w:type="dxa"/>
          </w:tcPr>
          <w:p w14:paraId="13DB8A55" w14:textId="08A49C9E" w:rsidR="001B00F2" w:rsidRPr="001233F6" w:rsidRDefault="001233F6">
            <w:pPr>
              <w:jc w:val="both"/>
              <w:rPr>
                <w:lang w:val="uk-UA"/>
              </w:rPr>
            </w:pPr>
            <w:r w:rsidRPr="001233F6">
              <w:rPr>
                <w:lang w:val="uk-UA"/>
              </w:rPr>
              <w:t>Розроблено та розповсюджено пам</w:t>
            </w:r>
            <w:r w:rsidR="0094231D" w:rsidRPr="0094231D">
              <w:t>’</w:t>
            </w:r>
            <w:r w:rsidRPr="001233F6">
              <w:rPr>
                <w:lang w:val="uk-UA"/>
              </w:rPr>
              <w:t>ятку «</w:t>
            </w:r>
            <w:r w:rsidR="00746842" w:rsidRPr="001233F6">
              <w:rPr>
                <w:lang w:val="uk-UA"/>
              </w:rPr>
              <w:t>Правила любительського риб</w:t>
            </w:r>
            <w:r w:rsidR="001825BD" w:rsidRPr="001233F6">
              <w:rPr>
                <w:lang w:val="uk-UA"/>
              </w:rPr>
              <w:t>альства</w:t>
            </w:r>
            <w:r w:rsidRPr="001233F6">
              <w:rPr>
                <w:lang w:val="uk-UA"/>
              </w:rPr>
              <w:t>»</w:t>
            </w:r>
            <w:r w:rsidR="00404E2B">
              <w:rPr>
                <w:lang w:val="uk-UA"/>
              </w:rPr>
              <w:t>.</w:t>
            </w:r>
          </w:p>
          <w:p w14:paraId="68569E0B" w14:textId="358453C8" w:rsidR="00746842" w:rsidRDefault="00746842">
            <w:pPr>
              <w:jc w:val="both"/>
              <w:rPr>
                <w:lang w:val="uk-UA"/>
              </w:rPr>
            </w:pPr>
            <w:r w:rsidRPr="001233F6">
              <w:rPr>
                <w:lang w:val="uk-UA"/>
              </w:rPr>
              <w:t>Проведенн</w:t>
            </w:r>
            <w:r w:rsidR="00991922">
              <w:rPr>
                <w:lang w:val="uk-UA"/>
              </w:rPr>
              <w:t>і</w:t>
            </w:r>
            <w:r w:rsidRPr="001233F6">
              <w:rPr>
                <w:lang w:val="uk-UA"/>
              </w:rPr>
              <w:t xml:space="preserve"> бесід</w:t>
            </w:r>
            <w:r w:rsidR="001233F6" w:rsidRPr="001233F6">
              <w:rPr>
                <w:lang w:val="uk-UA"/>
              </w:rPr>
              <w:t>и</w:t>
            </w:r>
            <w:r w:rsidRPr="001233F6">
              <w:rPr>
                <w:lang w:val="uk-UA"/>
              </w:rPr>
              <w:t xml:space="preserve"> з рибалками-любителями</w:t>
            </w:r>
          </w:p>
        </w:tc>
      </w:tr>
      <w:tr w:rsidR="001B00F2" w14:paraId="411D5B3A" w14:textId="77777777">
        <w:tc>
          <w:tcPr>
            <w:tcW w:w="706" w:type="dxa"/>
          </w:tcPr>
          <w:p w14:paraId="57A82C44" w14:textId="77777777" w:rsidR="001B00F2" w:rsidRDefault="001B00F2">
            <w:pPr>
              <w:jc w:val="both"/>
              <w:rPr>
                <w:lang w:val="uk-UA"/>
              </w:rPr>
            </w:pPr>
          </w:p>
        </w:tc>
        <w:tc>
          <w:tcPr>
            <w:tcW w:w="5096" w:type="dxa"/>
          </w:tcPr>
          <w:p w14:paraId="69B70F02" w14:textId="77777777" w:rsidR="001B00F2" w:rsidRDefault="001B00F2">
            <w:pPr>
              <w:spacing w:before="20" w:after="20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698" w:type="dxa"/>
          </w:tcPr>
          <w:p w14:paraId="2EC7A58E" w14:textId="77777777" w:rsidR="001B00F2" w:rsidRDefault="001B00F2">
            <w:pPr>
              <w:jc w:val="both"/>
              <w:rPr>
                <w:lang w:val="uk-UA"/>
              </w:rPr>
            </w:pPr>
          </w:p>
        </w:tc>
        <w:tc>
          <w:tcPr>
            <w:tcW w:w="7642" w:type="dxa"/>
          </w:tcPr>
          <w:p w14:paraId="3C270CA8" w14:textId="77777777" w:rsidR="001B00F2" w:rsidRDefault="001B00F2">
            <w:pPr>
              <w:jc w:val="both"/>
              <w:rPr>
                <w:lang w:val="uk-UA"/>
              </w:rPr>
            </w:pPr>
          </w:p>
        </w:tc>
      </w:tr>
    </w:tbl>
    <w:p w14:paraId="1E41A3E1" w14:textId="77777777" w:rsidR="001B00F2" w:rsidRDefault="001B00F2">
      <w:pPr>
        <w:spacing w:after="0"/>
        <w:jc w:val="both"/>
        <w:rPr>
          <w:lang w:val="uk-UA"/>
        </w:rPr>
      </w:pPr>
    </w:p>
    <w:sectPr w:rsidR="001B00F2" w:rsidSect="00827E6B">
      <w:endnotePr>
        <w:numFmt w:val="decimal"/>
      </w:endnotePr>
      <w:pgSz w:w="16838" w:h="11906" w:orient="landscape"/>
      <w:pgMar w:top="851" w:right="1134" w:bottom="993" w:left="1134" w:header="0" w:footer="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1CD1"/>
    <w:multiLevelType w:val="hybridMultilevel"/>
    <w:tmpl w:val="74464572"/>
    <w:lvl w:ilvl="0" w:tplc="A4A017A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EA0818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BFE18D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4708CB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2F2263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B4081C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6B0E52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8B8DDB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79E6F7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4D406C1"/>
    <w:multiLevelType w:val="hybridMultilevel"/>
    <w:tmpl w:val="902C7814"/>
    <w:name w:val="Нумерованный список 1"/>
    <w:lvl w:ilvl="0" w:tplc="064CF520">
      <w:numFmt w:val="bullet"/>
      <w:lvlText w:val="-"/>
      <w:lvlJc w:val="left"/>
      <w:pPr>
        <w:ind w:left="709" w:firstLine="0"/>
      </w:pPr>
      <w:rPr>
        <w:rFonts w:ascii="Times New Roman" w:eastAsia="Times New Roman" w:hAnsi="Times New Roman" w:cs="Times New Roman"/>
        <w:sz w:val="28"/>
        <w:u w:val="single"/>
      </w:rPr>
    </w:lvl>
    <w:lvl w:ilvl="1" w:tplc="93965C20">
      <w:numFmt w:val="bullet"/>
      <w:lvlText w:val="o"/>
      <w:lvlJc w:val="left"/>
      <w:pPr>
        <w:ind w:left="1429" w:firstLine="0"/>
      </w:pPr>
      <w:rPr>
        <w:rFonts w:ascii="Courier New" w:hAnsi="Courier New" w:cs="Courier New"/>
      </w:rPr>
    </w:lvl>
    <w:lvl w:ilvl="2" w:tplc="C480F6F2">
      <w:numFmt w:val="bullet"/>
      <w:lvlText w:val=""/>
      <w:lvlJc w:val="left"/>
      <w:pPr>
        <w:ind w:left="2149" w:firstLine="0"/>
      </w:pPr>
      <w:rPr>
        <w:rFonts w:ascii="Wingdings" w:eastAsia="Wingdings" w:hAnsi="Wingdings" w:cs="Wingdings"/>
      </w:rPr>
    </w:lvl>
    <w:lvl w:ilvl="3" w:tplc="49FA6612">
      <w:numFmt w:val="bullet"/>
      <w:lvlText w:val=""/>
      <w:lvlJc w:val="left"/>
      <w:pPr>
        <w:ind w:left="2869" w:firstLine="0"/>
      </w:pPr>
      <w:rPr>
        <w:rFonts w:ascii="Symbol" w:hAnsi="Symbol"/>
      </w:rPr>
    </w:lvl>
    <w:lvl w:ilvl="4" w:tplc="2DF460EE">
      <w:numFmt w:val="bullet"/>
      <w:lvlText w:val="o"/>
      <w:lvlJc w:val="left"/>
      <w:pPr>
        <w:ind w:left="3589" w:firstLine="0"/>
      </w:pPr>
      <w:rPr>
        <w:rFonts w:ascii="Courier New" w:hAnsi="Courier New" w:cs="Courier New"/>
      </w:rPr>
    </w:lvl>
    <w:lvl w:ilvl="5" w:tplc="1E809ABE">
      <w:numFmt w:val="bullet"/>
      <w:lvlText w:val=""/>
      <w:lvlJc w:val="left"/>
      <w:pPr>
        <w:ind w:left="4309" w:firstLine="0"/>
      </w:pPr>
      <w:rPr>
        <w:rFonts w:ascii="Wingdings" w:eastAsia="Wingdings" w:hAnsi="Wingdings" w:cs="Wingdings"/>
      </w:rPr>
    </w:lvl>
    <w:lvl w:ilvl="6" w:tplc="06309BA2">
      <w:numFmt w:val="bullet"/>
      <w:lvlText w:val=""/>
      <w:lvlJc w:val="left"/>
      <w:pPr>
        <w:ind w:left="5029" w:firstLine="0"/>
      </w:pPr>
      <w:rPr>
        <w:rFonts w:ascii="Symbol" w:hAnsi="Symbol"/>
      </w:rPr>
    </w:lvl>
    <w:lvl w:ilvl="7" w:tplc="FBEC101E">
      <w:numFmt w:val="bullet"/>
      <w:lvlText w:val="o"/>
      <w:lvlJc w:val="left"/>
      <w:pPr>
        <w:ind w:left="5749" w:firstLine="0"/>
      </w:pPr>
      <w:rPr>
        <w:rFonts w:ascii="Courier New" w:hAnsi="Courier New" w:cs="Courier New"/>
      </w:rPr>
    </w:lvl>
    <w:lvl w:ilvl="8" w:tplc="BCD8286A">
      <w:numFmt w:val="bullet"/>
      <w:lvlText w:val=""/>
      <w:lvlJc w:val="left"/>
      <w:pPr>
        <w:ind w:left="6469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66A21581"/>
    <w:multiLevelType w:val="hybridMultilevel"/>
    <w:tmpl w:val="657A7ED4"/>
    <w:name w:val="Нумерованный список 2"/>
    <w:lvl w:ilvl="0" w:tplc="08B42004"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sz w:val="28"/>
        <w:u w:val="single"/>
      </w:rPr>
    </w:lvl>
    <w:lvl w:ilvl="1" w:tplc="8C6696D8">
      <w:numFmt w:val="bullet"/>
      <w:lvlText w:val="o"/>
      <w:lvlJc w:val="left"/>
      <w:pPr>
        <w:ind w:left="1428" w:firstLine="0"/>
      </w:pPr>
      <w:rPr>
        <w:rFonts w:ascii="Courier New" w:hAnsi="Courier New" w:cs="Courier New"/>
      </w:rPr>
    </w:lvl>
    <w:lvl w:ilvl="2" w:tplc="57420894">
      <w:numFmt w:val="bullet"/>
      <w:lvlText w:val=""/>
      <w:lvlJc w:val="left"/>
      <w:pPr>
        <w:ind w:left="2148" w:firstLine="0"/>
      </w:pPr>
      <w:rPr>
        <w:rFonts w:ascii="Wingdings" w:eastAsia="Wingdings" w:hAnsi="Wingdings" w:cs="Wingdings"/>
      </w:rPr>
    </w:lvl>
    <w:lvl w:ilvl="3" w:tplc="74CE6930">
      <w:numFmt w:val="bullet"/>
      <w:lvlText w:val=""/>
      <w:lvlJc w:val="left"/>
      <w:pPr>
        <w:ind w:left="2868" w:firstLine="0"/>
      </w:pPr>
      <w:rPr>
        <w:rFonts w:ascii="Symbol" w:hAnsi="Symbol"/>
      </w:rPr>
    </w:lvl>
    <w:lvl w:ilvl="4" w:tplc="CAD28A56">
      <w:numFmt w:val="bullet"/>
      <w:lvlText w:val="o"/>
      <w:lvlJc w:val="left"/>
      <w:pPr>
        <w:ind w:left="3588" w:firstLine="0"/>
      </w:pPr>
      <w:rPr>
        <w:rFonts w:ascii="Courier New" w:hAnsi="Courier New" w:cs="Courier New"/>
      </w:rPr>
    </w:lvl>
    <w:lvl w:ilvl="5" w:tplc="AD423564">
      <w:numFmt w:val="bullet"/>
      <w:lvlText w:val=""/>
      <w:lvlJc w:val="left"/>
      <w:pPr>
        <w:ind w:left="4308" w:firstLine="0"/>
      </w:pPr>
      <w:rPr>
        <w:rFonts w:ascii="Wingdings" w:eastAsia="Wingdings" w:hAnsi="Wingdings" w:cs="Wingdings"/>
      </w:rPr>
    </w:lvl>
    <w:lvl w:ilvl="6" w:tplc="90D6FDB8">
      <w:numFmt w:val="bullet"/>
      <w:lvlText w:val=""/>
      <w:lvlJc w:val="left"/>
      <w:pPr>
        <w:ind w:left="5028" w:firstLine="0"/>
      </w:pPr>
      <w:rPr>
        <w:rFonts w:ascii="Symbol" w:hAnsi="Symbol"/>
      </w:rPr>
    </w:lvl>
    <w:lvl w:ilvl="7" w:tplc="1F3EEDD4">
      <w:numFmt w:val="bullet"/>
      <w:lvlText w:val="o"/>
      <w:lvlJc w:val="left"/>
      <w:pPr>
        <w:ind w:left="5748" w:firstLine="0"/>
      </w:pPr>
      <w:rPr>
        <w:rFonts w:ascii="Courier New" w:hAnsi="Courier New" w:cs="Courier New"/>
      </w:rPr>
    </w:lvl>
    <w:lvl w:ilvl="8" w:tplc="865C0AD2">
      <w:numFmt w:val="bullet"/>
      <w:lvlText w:val=""/>
      <w:lvlJc w:val="left"/>
      <w:pPr>
        <w:ind w:left="6468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0F2"/>
    <w:rsid w:val="00034C8D"/>
    <w:rsid w:val="000A01F2"/>
    <w:rsid w:val="000B42F6"/>
    <w:rsid w:val="001233F6"/>
    <w:rsid w:val="001825BD"/>
    <w:rsid w:val="00195594"/>
    <w:rsid w:val="001B00F2"/>
    <w:rsid w:val="001B55F9"/>
    <w:rsid w:val="001D4E12"/>
    <w:rsid w:val="001F2FAA"/>
    <w:rsid w:val="00266C27"/>
    <w:rsid w:val="00305E8B"/>
    <w:rsid w:val="003D0DD0"/>
    <w:rsid w:val="003E400E"/>
    <w:rsid w:val="00404E2B"/>
    <w:rsid w:val="00457C51"/>
    <w:rsid w:val="004830C1"/>
    <w:rsid w:val="004B649E"/>
    <w:rsid w:val="005316BB"/>
    <w:rsid w:val="005C3748"/>
    <w:rsid w:val="00600D12"/>
    <w:rsid w:val="00660976"/>
    <w:rsid w:val="00684F70"/>
    <w:rsid w:val="006B35A3"/>
    <w:rsid w:val="006D4C99"/>
    <w:rsid w:val="006F710E"/>
    <w:rsid w:val="0072217B"/>
    <w:rsid w:val="00746842"/>
    <w:rsid w:val="007C1C69"/>
    <w:rsid w:val="007E1B0B"/>
    <w:rsid w:val="007E5B80"/>
    <w:rsid w:val="00827E6B"/>
    <w:rsid w:val="008735B9"/>
    <w:rsid w:val="0094231D"/>
    <w:rsid w:val="00991922"/>
    <w:rsid w:val="009A3674"/>
    <w:rsid w:val="009A5248"/>
    <w:rsid w:val="00A403D4"/>
    <w:rsid w:val="00AD724A"/>
    <w:rsid w:val="00B517A5"/>
    <w:rsid w:val="00B52251"/>
    <w:rsid w:val="00BF0AEB"/>
    <w:rsid w:val="00C61B1E"/>
    <w:rsid w:val="00C90BDF"/>
    <w:rsid w:val="00D43597"/>
    <w:rsid w:val="00D823CF"/>
    <w:rsid w:val="00DA5F3D"/>
    <w:rsid w:val="00E6575E"/>
    <w:rsid w:val="00E95C39"/>
    <w:rsid w:val="00F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6D46"/>
  <w15:docId w15:val="{2DB2760E-824B-4324-B4D2-3CBB095C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0F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00F2"/>
    <w:pPr>
      <w:ind w:left="720"/>
      <w:contextualSpacing/>
    </w:pPr>
  </w:style>
  <w:style w:type="paragraph" w:customStyle="1" w:styleId="2">
    <w:name w:val="Обычный2"/>
    <w:qFormat/>
    <w:rsid w:val="001B00F2"/>
    <w:pPr>
      <w:spacing w:after="0"/>
    </w:pPr>
  </w:style>
  <w:style w:type="character" w:customStyle="1" w:styleId="tm61">
    <w:name w:val="tm61"/>
    <w:basedOn w:val="a0"/>
    <w:rsid w:val="001B00F2"/>
    <w:rPr>
      <w:sz w:val="28"/>
      <w:szCs w:val="28"/>
    </w:rPr>
  </w:style>
  <w:style w:type="character" w:customStyle="1" w:styleId="tm71">
    <w:name w:val="tm71"/>
    <w:basedOn w:val="a0"/>
    <w:rsid w:val="001B00F2"/>
    <w:rPr>
      <w:sz w:val="28"/>
      <w:szCs w:val="28"/>
    </w:rPr>
  </w:style>
  <w:style w:type="character" w:customStyle="1" w:styleId="tm81">
    <w:name w:val="tm81"/>
    <w:basedOn w:val="a0"/>
    <w:rsid w:val="001B00F2"/>
    <w:rPr>
      <w:rFonts w:ascii="Calibri" w:hAnsi="Calibri" w:cs="Calibri"/>
      <w:sz w:val="22"/>
      <w:szCs w:val="22"/>
    </w:rPr>
  </w:style>
  <w:style w:type="table" w:styleId="a4">
    <w:name w:val="Table Grid"/>
    <w:basedOn w:val="a1"/>
    <w:uiPriority w:val="59"/>
    <w:rsid w:val="001B00F2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9A524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D3C90-D565-4D01-8FE4-DE4C450B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</cp:revision>
  <cp:lastPrinted>2025-01-30T14:29:00Z</cp:lastPrinted>
  <dcterms:created xsi:type="dcterms:W3CDTF">2024-12-18T08:59:00Z</dcterms:created>
  <dcterms:modified xsi:type="dcterms:W3CDTF">2025-01-30T14:32:00Z</dcterms:modified>
</cp:coreProperties>
</file>