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85E0" w14:textId="3CB91B5D" w:rsidR="007C751B" w:rsidRPr="003B695A" w:rsidRDefault="007C751B" w:rsidP="007C751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695A">
        <w:rPr>
          <w:rFonts w:ascii="Times New Roman" w:hAnsi="Times New Roman" w:cs="Times New Roman"/>
          <w:b/>
          <w:sz w:val="28"/>
          <w:szCs w:val="28"/>
        </w:rPr>
        <w:t>Додаток 1</w:t>
      </w:r>
    </w:p>
    <w:p w14:paraId="4B46B1A1" w14:textId="2A4F94BB" w:rsidR="00B42F07" w:rsidRPr="005E0D91" w:rsidRDefault="00FC2EB4" w:rsidP="00FC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D91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721946F3" w14:textId="77777777" w:rsidR="00FC2EB4" w:rsidRPr="005E0D91" w:rsidRDefault="00FC2EB4" w:rsidP="00FC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D91">
        <w:rPr>
          <w:rFonts w:ascii="Times New Roman" w:hAnsi="Times New Roman" w:cs="Times New Roman"/>
          <w:b/>
          <w:sz w:val="28"/>
          <w:szCs w:val="28"/>
        </w:rPr>
        <w:t xml:space="preserve">Індекс </w:t>
      </w:r>
      <w:proofErr w:type="spellStart"/>
      <w:r w:rsidRPr="005E0D91">
        <w:rPr>
          <w:rFonts w:ascii="Times New Roman" w:hAnsi="Times New Roman" w:cs="Times New Roman"/>
          <w:b/>
          <w:sz w:val="28"/>
          <w:szCs w:val="28"/>
        </w:rPr>
        <w:t>безбар’єрності</w:t>
      </w:r>
      <w:proofErr w:type="spellEnd"/>
      <w:r w:rsidRPr="005E0D91">
        <w:rPr>
          <w:rFonts w:ascii="Times New Roman" w:hAnsi="Times New Roman" w:cs="Times New Roman"/>
          <w:b/>
          <w:sz w:val="28"/>
          <w:szCs w:val="28"/>
        </w:rPr>
        <w:t xml:space="preserve"> територіальної громади</w:t>
      </w:r>
    </w:p>
    <w:p w14:paraId="25614243" w14:textId="5519F41F" w:rsidR="00B20385" w:rsidRPr="005E0D91" w:rsidRDefault="00E51597" w:rsidP="007C7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D91">
        <w:rPr>
          <w:rFonts w:ascii="Times New Roman" w:hAnsi="Times New Roman" w:cs="Times New Roman"/>
          <w:b/>
          <w:sz w:val="28"/>
          <w:szCs w:val="28"/>
        </w:rPr>
        <w:t>м. Вінниця</w:t>
      </w:r>
      <w:r w:rsidR="00D82CF6" w:rsidRPr="005E0D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CCCB76" w14:textId="52C82E27" w:rsidR="007C751B" w:rsidRPr="005E0D91" w:rsidRDefault="007C751B" w:rsidP="007C7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D9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Обрані відповіді </w:t>
      </w:r>
      <w:r w:rsidR="001F7029">
        <w:rPr>
          <w:rFonts w:ascii="Times New Roman" w:hAnsi="Times New Roman" w:cs="Times New Roman"/>
          <w:bCs/>
          <w:i/>
          <w:iCs/>
          <w:sz w:val="24"/>
          <w:szCs w:val="24"/>
        </w:rPr>
        <w:t>позначені</w:t>
      </w:r>
      <w:r w:rsidRPr="005E0D9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жирним підкресленим шрифтом</w:t>
      </w:r>
    </w:p>
    <w:tbl>
      <w:tblPr>
        <w:tblW w:w="10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73"/>
      </w:tblGrid>
      <w:tr w:rsidR="00FC2EB4" w:rsidRPr="005E0D91" w14:paraId="388ADEFA" w14:textId="77777777" w:rsidTr="00C83708">
        <w:trPr>
          <w:trHeight w:val="360"/>
        </w:trPr>
        <w:tc>
          <w:tcPr>
            <w:tcW w:w="10640" w:type="dxa"/>
            <w:gridSpan w:val="2"/>
            <w:noWrap/>
            <w:hideMark/>
          </w:tcPr>
          <w:p w14:paraId="1F37BE43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1.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Фізична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доступність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просторів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адміністративних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будівель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та транспорту</w:t>
            </w:r>
          </w:p>
        </w:tc>
      </w:tr>
      <w:tr w:rsidR="00FC2EB4" w:rsidRPr="005E0D91" w14:paraId="76B2581E" w14:textId="77777777" w:rsidTr="00C83708">
        <w:trPr>
          <w:trHeight w:val="591"/>
        </w:trPr>
        <w:tc>
          <w:tcPr>
            <w:tcW w:w="567" w:type="dxa"/>
            <w:vMerge w:val="restart"/>
            <w:noWrap/>
            <w:hideMark/>
          </w:tcPr>
          <w:p w14:paraId="4298FBB8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10070" w:type="dxa"/>
            <w:hideMark/>
          </w:tcPr>
          <w:p w14:paraId="01FD8A6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проводиться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моніторинг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бар'єрів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публічному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просторі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будівлі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тротуари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зупинки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тощо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).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07B6D381" w14:textId="77777777" w:rsidTr="00C83708">
        <w:trPr>
          <w:trHeight w:val="318"/>
        </w:trPr>
        <w:tc>
          <w:tcPr>
            <w:tcW w:w="567" w:type="dxa"/>
            <w:vMerge/>
            <w:hideMark/>
          </w:tcPr>
          <w:p w14:paraId="32EB6F8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D22B64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</w:p>
        </w:tc>
      </w:tr>
      <w:tr w:rsidR="00FC2EB4" w:rsidRPr="005E0D91" w14:paraId="63A7082C" w14:textId="77777777" w:rsidTr="00C83708">
        <w:trPr>
          <w:trHeight w:val="282"/>
        </w:trPr>
        <w:tc>
          <w:tcPr>
            <w:tcW w:w="567" w:type="dxa"/>
            <w:vMerge/>
            <w:hideMark/>
          </w:tcPr>
          <w:p w14:paraId="0BDCA0F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A17871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</w:p>
        </w:tc>
      </w:tr>
      <w:tr w:rsidR="00FC2EB4" w:rsidRPr="005E0D91" w14:paraId="60DDFE82" w14:textId="77777777" w:rsidTr="00C83708">
        <w:trPr>
          <w:trHeight w:val="2966"/>
        </w:trPr>
        <w:tc>
          <w:tcPr>
            <w:tcW w:w="567" w:type="dxa"/>
            <w:hideMark/>
          </w:tcPr>
          <w:p w14:paraId="19F1795F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734A962" w14:textId="77777777" w:rsidR="00C83708" w:rsidRDefault="00FC2EB4" w:rsidP="00C83708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(за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наявності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)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за результатами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проведеного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моніторингу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наявних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бар'єрів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621738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621738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:</w:t>
            </w:r>
          </w:p>
          <w:p w14:paraId="6BA5B504" w14:textId="5EC719C6" w:rsidR="00FC2EB4" w:rsidRPr="00C83708" w:rsidRDefault="00743491" w:rsidP="00C83708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Створено Комісію із обстеження та оцінки ступеня </w:t>
            </w:r>
            <w:proofErr w:type="spellStart"/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>безбар’єрності</w:t>
            </w:r>
            <w:proofErr w:type="spellEnd"/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об’єктів фізичного оточення Вінницької міської територіальної громади в рамках якої функціонують тимчасові робочі групи для здійснення обстежень об’єктів фізичного оточення громади. </w:t>
            </w:r>
          </w:p>
          <w:p w14:paraId="5B55E8C9" w14:textId="77777777" w:rsidR="00C83708" w:rsidRDefault="00000000" w:rsidP="00C8370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</w:pPr>
            <w:hyperlink r:id="rId8" w:history="1">
              <w:r w:rsidR="00743491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iCs/>
                  <w:lang w:val="ru-RU"/>
                </w:rPr>
                <w:t>https://www.vmr.gov.ua/dostupnist</w:t>
              </w:r>
            </w:hyperlink>
            <w:r w:rsidR="00743491"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</w:p>
          <w:p w14:paraId="5FC9EEE0" w14:textId="4F3FBD81" w:rsidR="00621738" w:rsidRPr="005E0D91" w:rsidRDefault="00000000" w:rsidP="00C83708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hyperlink r:id="rId9" w:anchor="parentHorizontalTab11|undefined1" w:history="1">
              <w:r w:rsidR="00621738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iCs/>
                  <w:lang w:val="ru-RU"/>
                </w:rPr>
                <w:t>https://www.vmr.gov.ua/departament-arkhitektury-ta-mitobuduvannia-vinnytskoi-miskoi-rady#parentHorizontalTab11|undefined1</w:t>
              </w:r>
            </w:hyperlink>
            <w:r w:rsidR="00621738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505918F5" w14:textId="77777777" w:rsidTr="00C83708">
        <w:trPr>
          <w:trHeight w:val="585"/>
        </w:trPr>
        <w:tc>
          <w:tcPr>
            <w:tcW w:w="567" w:type="dxa"/>
            <w:vMerge w:val="restart"/>
            <w:noWrap/>
            <w:hideMark/>
          </w:tcPr>
          <w:p w14:paraId="3F79BA16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0070" w:type="dxa"/>
            <w:hideMark/>
          </w:tcPr>
          <w:p w14:paraId="3BE4B74F" w14:textId="77777777" w:rsidR="00FC2EB4" w:rsidRPr="005E0D91" w:rsidRDefault="00FC2EB4" w:rsidP="00402B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Громадський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тра</w:t>
            </w:r>
            <w:r w:rsidR="00402B0B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спорт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доступний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людей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порушеннями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функціонування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інших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маломобільних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3ABF3303" w14:textId="77777777" w:rsidTr="00C83708">
        <w:trPr>
          <w:trHeight w:val="850"/>
        </w:trPr>
        <w:tc>
          <w:tcPr>
            <w:tcW w:w="567" w:type="dxa"/>
            <w:vMerge/>
            <w:hideMark/>
          </w:tcPr>
          <w:p w14:paraId="051F3EE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ABC0958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транспорт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пристосований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потреб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будь-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пристосування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пандуси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підлога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фіксатори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крісел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колісних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5280426A" w14:textId="77777777" w:rsidTr="00C83708">
        <w:trPr>
          <w:trHeight w:val="1650"/>
        </w:trPr>
        <w:tc>
          <w:tcPr>
            <w:tcW w:w="567" w:type="dxa"/>
            <w:vMerge/>
            <w:hideMark/>
          </w:tcPr>
          <w:p w14:paraId="5414BCD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A9DCAF7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пристосовані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окремі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одиниці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транспорту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носить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фрагментарний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характер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маршруті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1-2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автобуси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фіксатори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крісел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колісних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підлогу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адаптації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переважній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несправні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застарілі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незручні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використання</w:t>
            </w:r>
            <w:proofErr w:type="spellEnd"/>
          </w:p>
        </w:tc>
      </w:tr>
      <w:tr w:rsidR="00FC2EB4" w:rsidRPr="005E0D91" w14:paraId="5F027128" w14:textId="77777777" w:rsidTr="00C83708">
        <w:trPr>
          <w:trHeight w:val="1650"/>
        </w:trPr>
        <w:tc>
          <w:tcPr>
            <w:tcW w:w="567" w:type="dxa"/>
            <w:vMerge/>
            <w:hideMark/>
          </w:tcPr>
          <w:p w14:paraId="1D80D0C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1D6F859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25–50% транспорту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базові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пристосування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(також,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транспорт є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окремих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маршрутах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години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але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підхід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транспорту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оновлення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пристосування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досить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часто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несправні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застарілі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незручні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використання</w:t>
            </w:r>
            <w:proofErr w:type="spellEnd"/>
          </w:p>
        </w:tc>
      </w:tr>
      <w:tr w:rsidR="00FC2EB4" w:rsidRPr="005E0D91" w14:paraId="6E7B374D" w14:textId="77777777" w:rsidTr="00C83708">
        <w:trPr>
          <w:trHeight w:val="698"/>
        </w:trPr>
        <w:tc>
          <w:tcPr>
            <w:tcW w:w="567" w:type="dxa"/>
            <w:vMerge/>
            <w:hideMark/>
          </w:tcPr>
          <w:p w14:paraId="7BBBEB1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335B55A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половину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50%)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транспортних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засобів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базово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пристосовано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6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10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автобусів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пандуси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кнопки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виклику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водія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місця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крісел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колісних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системний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підхід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оновлення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використання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доступного транспорту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lastRenderedPageBreak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деякі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адаптації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бути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несправні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застарілі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незручні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використання</w:t>
            </w:r>
            <w:proofErr w:type="spellEnd"/>
          </w:p>
        </w:tc>
      </w:tr>
      <w:tr w:rsidR="00FC2EB4" w:rsidRPr="005E0D91" w14:paraId="5F90D902" w14:textId="77777777" w:rsidTr="00C83708">
        <w:trPr>
          <w:trHeight w:val="1980"/>
        </w:trPr>
        <w:tc>
          <w:tcPr>
            <w:tcW w:w="567" w:type="dxa"/>
            <w:vMerge/>
            <w:hideMark/>
          </w:tcPr>
          <w:p w14:paraId="08057DB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5B36E07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транспорту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75%)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комплексне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обладнання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9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10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автобусів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пандуси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кнопки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виклику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водія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крісел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колісних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пандуси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підлога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фіксатори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крісел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колісних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аудіо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візуальна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навігація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підхід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транспорту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оновлення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окремі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пристосування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незначні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пошкодження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однак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громада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забезпечує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їх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оперативне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виявлення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ремонт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заміну</w:t>
            </w:r>
            <w:proofErr w:type="spellEnd"/>
          </w:p>
        </w:tc>
      </w:tr>
      <w:tr w:rsidR="00FC2EB4" w:rsidRPr="005E0D91" w14:paraId="088A0065" w14:textId="77777777" w:rsidTr="00C83708">
        <w:trPr>
          <w:trHeight w:val="1335"/>
        </w:trPr>
        <w:tc>
          <w:tcPr>
            <w:tcW w:w="567" w:type="dxa"/>
            <w:vMerge/>
            <w:hideMark/>
          </w:tcPr>
          <w:p w14:paraId="52E2131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60352BD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увесь (100%) транспорт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маршруті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мережі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вимогам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10 з 10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автобусів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комплексні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пристосування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стійку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інфраструктури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водіїв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технічного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обслуговування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пошкодшень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несправностей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зношення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фіксуються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усуваються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затримки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згідно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визначеними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стандартами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обслуговування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FC2EB4" w:rsidRPr="005E0D91" w14:paraId="284C66DE" w14:textId="77777777" w:rsidTr="00C83708">
        <w:trPr>
          <w:trHeight w:val="675"/>
        </w:trPr>
        <w:tc>
          <w:tcPr>
            <w:tcW w:w="567" w:type="dxa"/>
            <w:hideMark/>
          </w:tcPr>
          <w:p w14:paraId="313DCD1A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10070" w:type="dxa"/>
            <w:hideMark/>
          </w:tcPr>
          <w:p w14:paraId="2AF230F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(за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наявності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)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доступності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громадського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траспорту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порушеннями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функціонування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інших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маломобільних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зокрема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 __________________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</w:p>
        </w:tc>
      </w:tr>
      <w:tr w:rsidR="00FC2EB4" w:rsidRPr="005E0D91" w14:paraId="20C72F23" w14:textId="77777777" w:rsidTr="00C83708">
        <w:trPr>
          <w:trHeight w:val="1035"/>
        </w:trPr>
        <w:tc>
          <w:tcPr>
            <w:tcW w:w="567" w:type="dxa"/>
            <w:vMerge w:val="restart"/>
            <w:noWrap/>
            <w:hideMark/>
          </w:tcPr>
          <w:p w14:paraId="161319E8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0070" w:type="dxa"/>
            <w:hideMark/>
          </w:tcPr>
          <w:p w14:paraId="75D5A92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Громадські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зони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зручними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лавками,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пішохідними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доріжками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рівним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покриттям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доступними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туалетами,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паркувальними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місцями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елементами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доступності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26F389D3" w14:textId="77777777" w:rsidTr="00C83708">
        <w:trPr>
          <w:trHeight w:val="2325"/>
        </w:trPr>
        <w:tc>
          <w:tcPr>
            <w:tcW w:w="567" w:type="dxa"/>
            <w:vMerge/>
            <w:hideMark/>
          </w:tcPr>
          <w:p w14:paraId="14680FD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7734281B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а)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громадських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зонах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повністю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лавки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немає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незручні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порушенням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функціонування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),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туалети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жодного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громадського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туалету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безбар’єрним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входом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),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пішохідні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доріжки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напркилад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наявне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ґрунтове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вибоїсте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покриття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),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паркувальні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місця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).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немає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жодного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простору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враховував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потреби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населення</w:t>
            </w:r>
            <w:proofErr w:type="spellEnd"/>
          </w:p>
        </w:tc>
      </w:tr>
      <w:tr w:rsidR="00FC2EB4" w:rsidRPr="005E0D91" w14:paraId="34C645F9" w14:textId="77777777" w:rsidTr="00C83708">
        <w:trPr>
          <w:trHeight w:val="742"/>
        </w:trPr>
        <w:tc>
          <w:tcPr>
            <w:tcW w:w="567" w:type="dxa"/>
            <w:vMerge/>
            <w:hideMark/>
          </w:tcPr>
          <w:p w14:paraId="67FB1A6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73198F9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б)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Низький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лише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окремі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об’єкти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25%)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поодинокі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лише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одна-дві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зручні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лавки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громадські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простори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;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одна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вбиральня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решта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звичайні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;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паркомісця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позначені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зайняті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сторонніми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авто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;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доріжки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ділянки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небезпечними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нерівностями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більшість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несправні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застарілі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незручні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використання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правило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системний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підхід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розміщення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рішень</w:t>
            </w:r>
            <w:proofErr w:type="spellEnd"/>
          </w:p>
        </w:tc>
      </w:tr>
      <w:tr w:rsidR="00FC2EB4" w:rsidRPr="005E0D91" w14:paraId="10CE1A71" w14:textId="77777777" w:rsidTr="00C83708">
        <w:trPr>
          <w:trHeight w:val="1980"/>
        </w:trPr>
        <w:tc>
          <w:tcPr>
            <w:tcW w:w="567" w:type="dxa"/>
            <w:vMerge/>
            <w:hideMark/>
          </w:tcPr>
          <w:p w14:paraId="3577402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AE57BE0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громадських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окремі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безбар’єрного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облаштування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частина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доріжки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туалети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але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зв’язку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між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;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лавки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підлокітників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вузькі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проходи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немає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зручної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навігації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правило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окремі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бути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пристосовані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але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частково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якомучастина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досить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часто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несправні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застарілі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незручні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використання</w:t>
            </w:r>
            <w:proofErr w:type="spellEnd"/>
          </w:p>
        </w:tc>
      </w:tr>
      <w:tr w:rsidR="00FC2EB4" w:rsidRPr="005E0D91" w14:paraId="67E8A748" w14:textId="77777777" w:rsidTr="00C83708">
        <w:trPr>
          <w:trHeight w:val="2310"/>
        </w:trPr>
        <w:tc>
          <w:tcPr>
            <w:tcW w:w="567" w:type="dxa"/>
            <w:vMerge/>
            <w:hideMark/>
          </w:tcPr>
          <w:p w14:paraId="4DD9214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DDDFABB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громадських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зон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базове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облаштування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інших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туалети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із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поручнями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;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лавки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підлокітниками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;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рівні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тверді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пішохідні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доріжки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;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паркувальні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місця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елементами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як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правило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перважана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більшість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адаптацій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доглядаються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і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підтримуються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належному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стані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проте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деякі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бути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несправні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застарілі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незручні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використання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простори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бути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частково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зоновані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логічно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зручне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розташування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длстурних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туалетів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лавок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і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паркомісць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)</w:t>
            </w:r>
          </w:p>
        </w:tc>
      </w:tr>
      <w:tr w:rsidR="00FC2EB4" w:rsidRPr="005E0D91" w14:paraId="29118815" w14:textId="77777777" w:rsidTr="00C83708">
        <w:trPr>
          <w:trHeight w:val="699"/>
        </w:trPr>
        <w:tc>
          <w:tcPr>
            <w:tcW w:w="567" w:type="dxa"/>
            <w:vMerge/>
            <w:hideMark/>
          </w:tcPr>
          <w:p w14:paraId="63665CB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8FF66A4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громадських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облаштовано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урахуванням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потреб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інших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комплексні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зручні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лавки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підлокітниками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пандуси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туалети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тверді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пішохідні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доріжки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достатньою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шириною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;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марковані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паркувальні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місця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правило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розміщення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логічне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зручне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комфорту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туалети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лавки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паркомісця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розміщено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поруч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одна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одною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правило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більшість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новими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відремонтованими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незначні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пошкодження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несправності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окремих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адаптацій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вчасно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ремонтуються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замінюються</w:t>
            </w:r>
            <w:proofErr w:type="spellEnd"/>
          </w:p>
        </w:tc>
      </w:tr>
      <w:tr w:rsidR="00FC2EB4" w:rsidRPr="005E0D91" w14:paraId="36822EF5" w14:textId="77777777" w:rsidTr="00C83708">
        <w:trPr>
          <w:trHeight w:val="742"/>
        </w:trPr>
        <w:tc>
          <w:tcPr>
            <w:tcW w:w="567" w:type="dxa"/>
            <w:vMerge/>
            <w:hideMark/>
          </w:tcPr>
          <w:p w14:paraId="209E53B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74FD5A68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громадські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(100%)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пристосовано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потреб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інших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громадські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облаштовано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урахуванням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принципів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універсального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дизайну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функціональних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рішень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комплексні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функціональні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рішення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охоплюють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потреби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людей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порушеннями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зору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слуху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опорно-рухового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апарату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забезпечена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навігації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наявна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система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моніторингу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технічного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обслуговування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пошкодшень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несправностей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зношення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фіксуються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усуваються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затримки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згідно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визначеними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стандартами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обслуговування</w:t>
            </w:r>
            <w:proofErr w:type="spellEnd"/>
          </w:p>
        </w:tc>
      </w:tr>
      <w:tr w:rsidR="00FC2EB4" w:rsidRPr="005E0D91" w14:paraId="745F49B0" w14:textId="77777777" w:rsidTr="00C83708">
        <w:trPr>
          <w:trHeight w:val="675"/>
        </w:trPr>
        <w:tc>
          <w:tcPr>
            <w:tcW w:w="567" w:type="dxa"/>
            <w:hideMark/>
          </w:tcPr>
          <w:p w14:paraId="3B504B7D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26CD620" w14:textId="77777777" w:rsidR="00FC2EB4" w:rsidRPr="005E0D91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Надайте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забезпечення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зручними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лавками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пішохідними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доріжками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рівним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покриттям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доступними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туалетами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паркувальними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місцями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елементами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доступності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громадських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місць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Вашої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зокрема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091DAD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091DAD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__________________ (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091DAD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091DAD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</w:tr>
      <w:tr w:rsidR="00FC2EB4" w:rsidRPr="005E0D91" w14:paraId="424E1EEA" w14:textId="77777777" w:rsidTr="00C83708">
        <w:trPr>
          <w:trHeight w:val="507"/>
        </w:trPr>
        <w:tc>
          <w:tcPr>
            <w:tcW w:w="567" w:type="dxa"/>
            <w:vMerge w:val="restart"/>
            <w:noWrap/>
            <w:hideMark/>
          </w:tcPr>
          <w:p w14:paraId="069ACA65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0070" w:type="dxa"/>
            <w:hideMark/>
          </w:tcPr>
          <w:p w14:paraId="7B533611" w14:textId="1081C62B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Громадські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зони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освітленням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один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</w:tr>
      <w:tr w:rsidR="00FC2EB4" w:rsidRPr="005E0D91" w14:paraId="10B3BC42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4A04D0D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5CCE681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громадські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простори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освітлюються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темний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час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доби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систематичне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відсутнє</w:t>
            </w:r>
            <w:proofErr w:type="spellEnd"/>
          </w:p>
        </w:tc>
      </w:tr>
      <w:tr w:rsidR="00FC2EB4" w:rsidRPr="005E0D91" w14:paraId="79AEA9E5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5A49D7D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DEA1EDB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джерела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окремих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зонах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джерела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переважній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несправні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6DBD14C4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3CB8BD7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6484649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3B7B00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світлення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зон,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однак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розташовані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бути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нерівномірно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поодиноко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бути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слабким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освтілювати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зони</w:t>
            </w:r>
            <w:proofErr w:type="spellEnd"/>
          </w:p>
        </w:tc>
      </w:tr>
      <w:tr w:rsidR="00FC2EB4" w:rsidRPr="005E0D91" w14:paraId="742544F3" w14:textId="77777777" w:rsidTr="00C83708">
        <w:trPr>
          <w:trHeight w:val="1650"/>
        </w:trPr>
        <w:tc>
          <w:tcPr>
            <w:tcW w:w="567" w:type="dxa"/>
            <w:vMerge/>
            <w:hideMark/>
          </w:tcPr>
          <w:p w14:paraId="09D2908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DFF3F1E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зон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джерела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логічно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розміщені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переважній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справними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освітленням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переважну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простору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громадських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зон</w:t>
            </w:r>
          </w:p>
        </w:tc>
      </w:tr>
      <w:tr w:rsidR="00FC2EB4" w:rsidRPr="005E0D91" w14:paraId="3C944AE2" w14:textId="77777777" w:rsidTr="00C83708">
        <w:trPr>
          <w:trHeight w:val="1650"/>
        </w:trPr>
        <w:tc>
          <w:tcPr>
            <w:tcW w:w="567" w:type="dxa"/>
            <w:vMerge/>
            <w:hideMark/>
          </w:tcPr>
          <w:p w14:paraId="54D3239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3089DA3" w14:textId="77777777" w:rsidR="00FC2EB4" w:rsidRPr="005166C8" w:rsidRDefault="00F32940" w:rsidP="00091D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д)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середнього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більшість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громадських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зон (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75%)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забезпечено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якісним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рівномірним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освітленням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освітлюються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ключові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маршрути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переміщення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зони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очікування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входи до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публічних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будівель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пішохідні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доріжки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та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паркувальні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місця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більшість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джерел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освітлення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знаходяться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в справному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стані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можуть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мати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незначні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пошкодження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а у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разі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несправності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-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передбачено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систему оперативного ремонту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або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заміни</w:t>
            </w:r>
            <w:proofErr w:type="spellEnd"/>
          </w:p>
        </w:tc>
      </w:tr>
      <w:tr w:rsidR="00FC2EB4" w:rsidRPr="005E0D91" w14:paraId="23961DE2" w14:textId="77777777" w:rsidTr="00C83708">
        <w:trPr>
          <w:trHeight w:val="1571"/>
        </w:trPr>
        <w:tc>
          <w:tcPr>
            <w:tcW w:w="567" w:type="dxa"/>
            <w:vMerge/>
            <w:hideMark/>
          </w:tcPr>
          <w:p w14:paraId="2009A3A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CD93369" w14:textId="77777777" w:rsidR="00FC2EB4" w:rsidRPr="005166C8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усі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громадські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простори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(100%)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якісне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освітлення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освітленням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маршрути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громадських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зон</w:t>
            </w:r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наявність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освітлення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контролюєтьсяя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підтримується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стабільна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робота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його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джерел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у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функціонує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механізм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моніторингу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роботи</w:t>
            </w:r>
            <w:proofErr w:type="spellEnd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166C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освітлення</w:t>
            </w:r>
            <w:proofErr w:type="spellEnd"/>
          </w:p>
        </w:tc>
      </w:tr>
      <w:tr w:rsidR="00FC2EB4" w:rsidRPr="005E0D91" w14:paraId="2A086EF5" w14:textId="77777777" w:rsidTr="00C83708">
        <w:trPr>
          <w:trHeight w:val="675"/>
        </w:trPr>
        <w:tc>
          <w:tcPr>
            <w:tcW w:w="567" w:type="dxa"/>
            <w:hideMark/>
          </w:tcPr>
          <w:p w14:paraId="51053FAB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168516C" w14:textId="5EFFA5A0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забезпечення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громадських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зон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освітленням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зокрема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F31E2E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</w:tc>
      </w:tr>
      <w:tr w:rsidR="00FC2EB4" w:rsidRPr="005E0D91" w14:paraId="40ED9EB5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209574DD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0070" w:type="dxa"/>
            <w:hideMark/>
          </w:tcPr>
          <w:p w14:paraId="20B0FD2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Зупинки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громадського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транспорту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обладнані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навісами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інформаційними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табло та зонами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очікування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елементами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доступності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75C1B180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76EE6D2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3DE647C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зупинки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жодного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елементу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навіси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сидіння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маршрути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FC2EB4" w:rsidRPr="005E0D91" w14:paraId="4B2D72BC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22C36E2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E65319F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обладнані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окремі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зупинки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фрагменти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зупинок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поодинокі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навіси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сидіння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;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інформаційні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табло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взагалі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часто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працюють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407A0B51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2997653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0121345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зупинок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навіси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очікування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подекуди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інформаційні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табло)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облаштуванні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зупинок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облаштування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зупинок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бути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частково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пошкодженим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зношеним</w:t>
            </w:r>
            <w:proofErr w:type="spellEnd"/>
          </w:p>
        </w:tc>
      </w:tr>
      <w:tr w:rsidR="00FC2EB4" w:rsidRPr="005E0D91" w14:paraId="65605111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251106A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93A1C67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зупинок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обладнані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базовими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елементами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навіси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лавки,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пандуси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інформаційні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табло)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переважній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враховані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потреби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бути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незначні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пошкодження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елементів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облаштування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вчасно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ремонтуються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замінюються</w:t>
            </w:r>
            <w:proofErr w:type="spellEnd"/>
          </w:p>
        </w:tc>
      </w:tr>
      <w:tr w:rsidR="00FC2EB4" w:rsidRPr="005E0D91" w14:paraId="3115C3F4" w14:textId="77777777" w:rsidTr="00C83708">
        <w:trPr>
          <w:trHeight w:val="2019"/>
        </w:trPr>
        <w:tc>
          <w:tcPr>
            <w:tcW w:w="567" w:type="dxa"/>
            <w:vMerge/>
            <w:hideMark/>
          </w:tcPr>
          <w:p w14:paraId="3B12D51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C868E81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зупинок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обладнано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елементами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напркилад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навісами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лавками, пандусами, контрастною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розміткою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справними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інформаційними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табло)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потреби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враховано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комплексно, у тому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числі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доступність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простору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крісел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колісних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людей з тростинами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дитячими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візками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.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облаштування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сидіння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навіси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тощо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підтримуються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належному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стані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дрібні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пошкодження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зношення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вчасно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усуваються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.</w:t>
            </w:r>
          </w:p>
        </w:tc>
      </w:tr>
      <w:tr w:rsidR="00FC2EB4" w:rsidRPr="005E0D91" w14:paraId="3CA79117" w14:textId="77777777" w:rsidTr="00C83708">
        <w:trPr>
          <w:trHeight w:val="2204"/>
        </w:trPr>
        <w:tc>
          <w:tcPr>
            <w:tcW w:w="567" w:type="dxa"/>
            <w:vMerge/>
            <w:hideMark/>
          </w:tcPr>
          <w:p w14:paraId="2B0B405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9B0BF4B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зупинки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громадського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транспорту (100%)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вимогам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інклюзивності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враховано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потреби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система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озвучування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табло)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зупинки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громадського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транспорту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бладнано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комплексно: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навіси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лавки,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крісел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колісних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пандуси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поручнями, тактильна плитка, контрастна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розмітка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інформаційні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табло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візуальною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звуковою подачею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облаштування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регулярно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обслуговується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ремонтуються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оновлюються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функціонує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стала система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моніторингу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обслуговування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і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оновлення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інфраструктури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зупинок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7979FC47" w14:textId="77777777" w:rsidTr="00C83708">
        <w:trPr>
          <w:trHeight w:val="835"/>
        </w:trPr>
        <w:tc>
          <w:tcPr>
            <w:tcW w:w="567" w:type="dxa"/>
            <w:hideMark/>
          </w:tcPr>
          <w:p w14:paraId="0375E7F7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D50A29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обладнаних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навісами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зупинок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громадського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транспорту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інформаційними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табло та зонами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очікування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елементами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доступності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зокрема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__________________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</w:tr>
      <w:tr w:rsidR="00FC2EB4" w:rsidRPr="005E0D91" w14:paraId="3AB6038E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57D01AF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0070" w:type="dxa"/>
            <w:hideMark/>
          </w:tcPr>
          <w:p w14:paraId="65A65FC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наявна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відповідна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розмітка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освітлення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маркування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елементами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доступності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пішохідних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переходів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місцях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високим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трафіком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7FABE61A" w14:textId="77777777" w:rsidTr="00C83708">
        <w:trPr>
          <w:trHeight w:val="1128"/>
        </w:trPr>
        <w:tc>
          <w:tcPr>
            <w:tcW w:w="567" w:type="dxa"/>
            <w:vMerge/>
            <w:hideMark/>
          </w:tcPr>
          <w:p w14:paraId="73B32E6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C07509A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а)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забезпечено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належний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будь-яка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розмітка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освітлення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пішохідних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переходах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пішохідні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переходи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важко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помітні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складні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орієнтації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особливо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темний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доби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будь-які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пішохідних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місцях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високим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трафіком</w:t>
            </w:r>
            <w:proofErr w:type="spellEnd"/>
          </w:p>
        </w:tc>
      </w:tr>
      <w:tr w:rsidR="00FC2EB4" w:rsidRPr="005E0D91" w14:paraId="394BF832" w14:textId="77777777" w:rsidTr="00C83708">
        <w:trPr>
          <w:trHeight w:val="1146"/>
        </w:trPr>
        <w:tc>
          <w:tcPr>
            <w:tcW w:w="567" w:type="dxa"/>
            <w:vMerge/>
            <w:hideMark/>
          </w:tcPr>
          <w:p w14:paraId="00A7829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5487F64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пішохідних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стару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стерту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частково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знищену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розмітку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освітлення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часто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працює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взагалі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пішохідних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маркування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порушенням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зору</w:t>
            </w:r>
            <w:proofErr w:type="spellEnd"/>
          </w:p>
        </w:tc>
      </w:tr>
      <w:tr w:rsidR="00FC2EB4" w:rsidRPr="005E0D91" w14:paraId="261D8CF5" w14:textId="77777777" w:rsidTr="00C83708">
        <w:trPr>
          <w:trHeight w:val="1421"/>
        </w:trPr>
        <w:tc>
          <w:tcPr>
            <w:tcW w:w="567" w:type="dxa"/>
            <w:vMerge/>
            <w:hideMark/>
          </w:tcPr>
          <w:p w14:paraId="327D657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FAACA3F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розмітку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бути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частково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стертою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нерівномірно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нанесеною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базове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освітлення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однак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незабезпечує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якісне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освітлення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тактильні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спеціальні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маркування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встановлено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лише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окремих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місцях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єдиного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підходу</w:t>
            </w:r>
            <w:proofErr w:type="spellEnd"/>
          </w:p>
        </w:tc>
      </w:tr>
      <w:tr w:rsidR="00FC2EB4" w:rsidRPr="005E0D91" w14:paraId="629C1542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56B5641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7CD1B47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зонах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високим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трафіком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облаштовано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розміткою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маркуванням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освітленням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розмітка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більшості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50%)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збереження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але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частина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потребує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оновлення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правило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впроваджено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частковий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підхід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врахування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потреб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груп</w:t>
            </w:r>
            <w:proofErr w:type="spellEnd"/>
          </w:p>
        </w:tc>
      </w:tr>
      <w:tr w:rsidR="00FC2EB4" w:rsidRPr="005E0D91" w14:paraId="1B53C4EC" w14:textId="77777777" w:rsidTr="00C83708">
        <w:trPr>
          <w:trHeight w:val="698"/>
        </w:trPr>
        <w:tc>
          <w:tcPr>
            <w:tcW w:w="567" w:type="dxa"/>
            <w:vMerge/>
            <w:hideMark/>
          </w:tcPr>
          <w:p w14:paraId="18E8741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8BAA4DF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більшість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пішохідних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переходів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75%)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місцях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високим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трафіком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облаштовано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урахуванням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потреб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наявне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якісне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освітлення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свіжа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чітка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розмітка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тактильні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орієнтації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порушенням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зору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75%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як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првило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разі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пошкоджень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зношення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елементів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забезпечується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їх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своєчасне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відновлення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lastRenderedPageBreak/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заміна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як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правило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підхід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забезпечення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оновлення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пристосувань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системним</w:t>
            </w:r>
            <w:proofErr w:type="spellEnd"/>
          </w:p>
        </w:tc>
      </w:tr>
      <w:tr w:rsidR="00FC2EB4" w:rsidRPr="005E0D91" w14:paraId="669D71FF" w14:textId="77777777" w:rsidTr="00C83708">
        <w:trPr>
          <w:trHeight w:val="1665"/>
        </w:trPr>
        <w:tc>
          <w:tcPr>
            <w:tcW w:w="567" w:type="dxa"/>
            <w:vMerge/>
            <w:hideMark/>
          </w:tcPr>
          <w:p w14:paraId="77B6574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93EBB20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е)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Високий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переходи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(100%)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місцях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трафіком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відповідають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вимогам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інклюзивності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універсального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дизайну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встановлено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якісне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освітлення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яскраву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оновлену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розмітку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контрастні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тактильну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плитку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зручну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навігацію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підтримується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належному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ремонтуються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оновлюються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затримок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враховується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поточних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ремонтів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і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реконструкцій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дорожньої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інфраструктури</w:t>
            </w:r>
            <w:proofErr w:type="spellEnd"/>
          </w:p>
        </w:tc>
      </w:tr>
      <w:tr w:rsidR="00FC2EB4" w:rsidRPr="005E0D91" w14:paraId="7832FCA6" w14:textId="77777777" w:rsidTr="00C83708">
        <w:trPr>
          <w:trHeight w:val="675"/>
        </w:trPr>
        <w:tc>
          <w:tcPr>
            <w:tcW w:w="567" w:type="dxa"/>
            <w:hideMark/>
          </w:tcPr>
          <w:p w14:paraId="412B2664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F6CB39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наявної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відповідної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розмітки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освітлення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та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маркування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елементами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доступності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пішохідних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переходів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місцях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високим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трафіком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зокрема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__________________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</w:tr>
      <w:tr w:rsidR="00FC2EB4" w:rsidRPr="005E0D91" w14:paraId="0663D0B1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5713671C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0070" w:type="dxa"/>
            <w:hideMark/>
          </w:tcPr>
          <w:p w14:paraId="1E67924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Світлофори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елементами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оповіщення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порушенням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зору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2A40E777" w14:textId="77777777" w:rsidTr="00C83708">
        <w:trPr>
          <w:trHeight w:val="743"/>
        </w:trPr>
        <w:tc>
          <w:tcPr>
            <w:tcW w:w="567" w:type="dxa"/>
            <w:vMerge/>
            <w:hideMark/>
          </w:tcPr>
          <w:p w14:paraId="3E49C56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F27F078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а)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забезпечено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належний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світлофори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жодних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звукового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оповіщення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орієнтація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порушенням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зору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вркай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ускладненою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недоступною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жодних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щодо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врахування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інклюзивності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світлофорної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інфраструктури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передбачено</w:t>
            </w:r>
            <w:proofErr w:type="spellEnd"/>
          </w:p>
        </w:tc>
      </w:tr>
      <w:tr w:rsidR="00FC2EB4" w:rsidRPr="005E0D91" w14:paraId="7CF0BDA8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16FC78B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EB04FC2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б)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Низький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світлофорів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наприколад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лише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1–2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світлофори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звукове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оповіщення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часто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працюють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встановлені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хаотично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розміщення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пристроїв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враховує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пріоритетного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пішохідного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руху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система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обслуговування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пристроїв</w:t>
            </w:r>
            <w:proofErr w:type="spellEnd"/>
          </w:p>
        </w:tc>
      </w:tr>
      <w:tr w:rsidR="00FC2EB4" w:rsidRPr="005E0D91" w14:paraId="16D8622D" w14:textId="77777777" w:rsidTr="00C83708">
        <w:trPr>
          <w:trHeight w:val="742"/>
        </w:trPr>
        <w:tc>
          <w:tcPr>
            <w:tcW w:w="567" w:type="dxa"/>
            <w:vMerge/>
            <w:hideMark/>
          </w:tcPr>
          <w:p w14:paraId="3AA8E3B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7C34F643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світлофорів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звукове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оповіщення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досить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часто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неузгоджені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несправні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правило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розміщення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пристроїв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частково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враховує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пріоритетного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пішохідного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руху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роботи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обслуговування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пристроїв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проводяться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епізодично</w:t>
            </w:r>
            <w:proofErr w:type="spellEnd"/>
          </w:p>
        </w:tc>
      </w:tr>
      <w:tr w:rsidR="00FC2EB4" w:rsidRPr="005E0D91" w14:paraId="4CDB10DC" w14:textId="77777777" w:rsidTr="00C83708">
        <w:trPr>
          <w:trHeight w:val="2310"/>
        </w:trPr>
        <w:tc>
          <w:tcPr>
            <w:tcW w:w="567" w:type="dxa"/>
            <w:vMerge/>
            <w:hideMark/>
          </w:tcPr>
          <w:p w14:paraId="063B195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446D80C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світлофорів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обладнано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функціональними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системами звукового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оповіщення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допомагають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орієнтуватися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особам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порушенням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зору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пріоритет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розміщення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таких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пристроїв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надано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районах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інтенсивним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трафіком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пішохідним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маршрутам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загального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користування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частина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систем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бути несправною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працювати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нестабільно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ремонт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здійснюється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переважно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зверненнями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громадян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а не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основі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регулярного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моніторингу</w:t>
            </w:r>
            <w:proofErr w:type="spellEnd"/>
          </w:p>
        </w:tc>
      </w:tr>
      <w:tr w:rsidR="00FC2EB4" w:rsidRPr="005E0D91" w14:paraId="0305E682" w14:textId="77777777" w:rsidTr="00C83708">
        <w:trPr>
          <w:trHeight w:val="1980"/>
        </w:trPr>
        <w:tc>
          <w:tcPr>
            <w:tcW w:w="567" w:type="dxa"/>
            <w:vMerge/>
            <w:hideMark/>
          </w:tcPr>
          <w:p w14:paraId="0B22B33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D424961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світлофорів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обладнано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функціональними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системами звукового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оповіщення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допомагають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орієнтуватися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особам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порушенням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зору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пріоритет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надано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зонам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інтенсивним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рухом,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поруч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громадськими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установами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школами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зупинками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транспорту.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усі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змонтовані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урахуванням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просторової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логіки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руху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пішоходів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разі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несправностей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пошкоджень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вживаються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оперативні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заходи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щодо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ремонту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заміни</w:t>
            </w:r>
            <w:proofErr w:type="spellEnd"/>
          </w:p>
        </w:tc>
      </w:tr>
      <w:tr w:rsidR="00FC2EB4" w:rsidRPr="005E0D91" w14:paraId="75D3E6BC" w14:textId="77777777" w:rsidTr="00C83708">
        <w:trPr>
          <w:trHeight w:val="1995"/>
        </w:trPr>
        <w:tc>
          <w:tcPr>
            <w:tcW w:w="567" w:type="dxa"/>
            <w:vMerge/>
            <w:hideMark/>
          </w:tcPr>
          <w:p w14:paraId="1468BBA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0F3D8E1" w14:textId="55461D6B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світлофори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(100%)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обладнано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функціональними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системами звукового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оповіщення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допомагають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орієнтуватися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особам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порушенням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зору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перевіряються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й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обслуговуються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регулярно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звукові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сигнали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регульовану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гучність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шуму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навколишньому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середовищі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(адаптивна система)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впроваджено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систему планового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технічного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обслуговування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моніторингу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превентивного ремонту</w:t>
            </w:r>
          </w:p>
        </w:tc>
      </w:tr>
      <w:tr w:rsidR="00FC2EB4" w:rsidRPr="005E0D91" w14:paraId="222E3D14" w14:textId="77777777" w:rsidTr="00C83708">
        <w:trPr>
          <w:trHeight w:val="675"/>
        </w:trPr>
        <w:tc>
          <w:tcPr>
            <w:tcW w:w="567" w:type="dxa"/>
            <w:hideMark/>
          </w:tcPr>
          <w:p w14:paraId="5D47A093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FE7FEF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забезпечення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світлофорів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елементами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оповіщення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порушенням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зору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зокрема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</w:p>
        </w:tc>
      </w:tr>
      <w:tr w:rsidR="00FC2EB4" w:rsidRPr="005E0D91" w14:paraId="5524073F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62E9E3D5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0070" w:type="dxa"/>
            <w:hideMark/>
          </w:tcPr>
          <w:p w14:paraId="41D64BB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Публічні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простори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адмінбудівлі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доступні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маломобільних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518425CC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6236CC3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B4502AA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будь-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пристосування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публічних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просторах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адмінбудівлях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пандуси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ліфти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широкі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проходи,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тактильні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7F520CDC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55AAEEA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991896E" w14:textId="77777777" w:rsidR="00FC2EB4" w:rsidRPr="005E0D91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091DAD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загальна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частка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об'єктів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об'єкти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окремі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пристосування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але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вони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поодинокі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й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несистемні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пристосування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встановлено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вибірково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часто за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ініціативою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окремих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установ</w:t>
            </w:r>
            <w:proofErr w:type="spellEnd"/>
          </w:p>
        </w:tc>
      </w:tr>
      <w:tr w:rsidR="00FC2EB4" w:rsidRPr="005E0D91" w14:paraId="453CA3E4" w14:textId="77777777" w:rsidTr="00C83708">
        <w:trPr>
          <w:trHeight w:val="1544"/>
        </w:trPr>
        <w:tc>
          <w:tcPr>
            <w:tcW w:w="567" w:type="dxa"/>
            <w:vMerge/>
            <w:hideMark/>
          </w:tcPr>
          <w:p w14:paraId="09C4543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BDF012B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частині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просторів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адмінбудівель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підхід</w:t>
            </w:r>
            <w:proofErr w:type="spellEnd"/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оновлення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пристосувань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обмеженим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особливо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громадських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місцях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великим потоком людей</w:t>
            </w:r>
          </w:p>
        </w:tc>
      </w:tr>
      <w:tr w:rsidR="00FC2EB4" w:rsidRPr="005E0D91" w14:paraId="2C0B998A" w14:textId="77777777" w:rsidTr="00C83708">
        <w:trPr>
          <w:trHeight w:val="1650"/>
        </w:trPr>
        <w:tc>
          <w:tcPr>
            <w:tcW w:w="567" w:type="dxa"/>
            <w:vMerge/>
            <w:hideMark/>
          </w:tcPr>
          <w:p w14:paraId="4268306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216B431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переважна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публічних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просторва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адмінбудівель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необхідні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пристосування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доступ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системно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пандуси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ліфти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широкі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проходи,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тактильні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навігація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туалети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враховуватися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потреби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порушеннями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функціонування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маломобільні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вільно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пересуватись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просторів</w:t>
            </w:r>
            <w:proofErr w:type="spellEnd"/>
          </w:p>
        </w:tc>
      </w:tr>
      <w:tr w:rsidR="00FC2EB4" w:rsidRPr="005E0D91" w14:paraId="70FB9258" w14:textId="77777777" w:rsidTr="00C83708">
        <w:trPr>
          <w:trHeight w:val="2640"/>
        </w:trPr>
        <w:tc>
          <w:tcPr>
            <w:tcW w:w="567" w:type="dxa"/>
            <w:vMerge/>
            <w:hideMark/>
          </w:tcPr>
          <w:p w14:paraId="540DFF8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810A0F4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публічних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просторів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адмінбудівель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функціональні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пристосування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системний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підхід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облаштування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простору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пандуси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ліфти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широкі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дверні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проходи,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поручні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тактильні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адаптовані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туалети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частково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візуальна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аудіо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навігація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наявна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логіка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доступного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зонування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основні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сервіси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розміщені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доступних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поверхах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ліфт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виявлені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пошкодження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зношення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елементів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ремонтуються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оперативні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строки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враховуються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потреби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однак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окремі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інклюзивні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рішення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бути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неповними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потребувати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удосконалення</w:t>
            </w:r>
            <w:proofErr w:type="spellEnd"/>
          </w:p>
        </w:tc>
      </w:tr>
      <w:tr w:rsidR="00FC2EB4" w:rsidRPr="005E0D91" w14:paraId="50F7CD3D" w14:textId="77777777" w:rsidTr="00C83708">
        <w:trPr>
          <w:trHeight w:val="1995"/>
        </w:trPr>
        <w:tc>
          <w:tcPr>
            <w:tcW w:w="567" w:type="dxa"/>
            <w:vMerge/>
            <w:hideMark/>
          </w:tcPr>
          <w:p w14:paraId="7E2A34C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437850B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е)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(100%)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публічні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простори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адміністративні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будівлі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облаштовано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комплексно,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згідно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принципами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універсального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дизайну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враховано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потреби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іншим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порушенням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функціонування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(рух,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зір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слух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передбачено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навігацію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кількома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каналами 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зорову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тактильну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аудіо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маломобільні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вільно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пересуватись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користуватись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усіма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функціональними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зонами без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обмежень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супроводу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вроваджено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систему регулярного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моніторингу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технічного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стану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адаптацій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ремонту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оновлення</w:t>
            </w:r>
            <w:proofErr w:type="spellEnd"/>
          </w:p>
        </w:tc>
      </w:tr>
      <w:tr w:rsidR="00FC2EB4" w:rsidRPr="005E0D91" w14:paraId="103E760D" w14:textId="77777777" w:rsidTr="00C83708">
        <w:trPr>
          <w:trHeight w:val="690"/>
        </w:trPr>
        <w:tc>
          <w:tcPr>
            <w:tcW w:w="567" w:type="dxa"/>
            <w:hideMark/>
          </w:tcPr>
          <w:p w14:paraId="4D89799F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E0BA82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забезпечення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доступності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публічних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просторів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адмінбудівель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зокрема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__________________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</w:tr>
      <w:tr w:rsidR="00FC2EB4" w:rsidRPr="005E0D91" w14:paraId="60FE45BA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474385B2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10070" w:type="dxa"/>
            <w:hideMark/>
          </w:tcPr>
          <w:p w14:paraId="046CE79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наявні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зелені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зони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парки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сквери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тощо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рамках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пішої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доступності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відповідним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облаштуванням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щодо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вимог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безбар’рності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(10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хв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пішки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619A0659" w14:textId="77777777" w:rsidTr="00C83708">
        <w:trPr>
          <w:trHeight w:val="1335"/>
        </w:trPr>
        <w:tc>
          <w:tcPr>
            <w:tcW w:w="567" w:type="dxa"/>
            <w:vMerge/>
            <w:hideMark/>
          </w:tcPr>
          <w:p w14:paraId="15C5ECA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51494B6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а)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межах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пішої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хвилин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ходьби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житлових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масивів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будь-які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зелені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парки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сквери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громадські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).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облаштування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урахуванням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безбар’єрності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пандуси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доріжки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твердим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покритттям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зручні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лавки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тактильні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входи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навколишній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простір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непридатним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відпочинку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порушенням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функціонування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</w:tr>
      <w:tr w:rsidR="00FC2EB4" w:rsidRPr="005E0D91" w14:paraId="4108E475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6CF2645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9FF450E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межах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хв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ходьби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лише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зелена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лише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поодинокі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безбар’єрності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часто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несправні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незручні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один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пандус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зношені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лавки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тощо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).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вхід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бути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важкодоступним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незручним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груп</w:t>
            </w:r>
            <w:proofErr w:type="spellEnd"/>
          </w:p>
        </w:tc>
      </w:tr>
      <w:tr w:rsidR="00FC2EB4" w:rsidRPr="005E0D91" w14:paraId="158EE212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0D31231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11BE0E1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зелені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межах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пішої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але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охоплюють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лише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частину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району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(25–50%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житлових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кварталів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частково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облаштовані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деякі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доріжки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пандуси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лавки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але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системність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розташовані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випадково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частина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несправна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оновлювалась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роками</w:t>
            </w:r>
            <w:proofErr w:type="spellEnd"/>
          </w:p>
        </w:tc>
      </w:tr>
      <w:tr w:rsidR="00FC2EB4" w:rsidRPr="005E0D91" w14:paraId="50FAB984" w14:textId="77777777" w:rsidTr="00C83708">
        <w:trPr>
          <w:trHeight w:val="1027"/>
        </w:trPr>
        <w:tc>
          <w:tcPr>
            <w:tcW w:w="567" w:type="dxa"/>
            <w:vMerge/>
            <w:hideMark/>
          </w:tcPr>
          <w:p w14:paraId="2583873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41E6DEB6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жителів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доступ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облаштованих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зелених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зон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межах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10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хвилин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пішої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ходи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зелені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базово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пристосовані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наприклал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доріжки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твердим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покриттям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пандуси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лавки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підлокітниками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частково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туалети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якому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може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бракувати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окремих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елементів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тактильних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елементів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навігації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логіки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зонування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як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правило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виявлені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несправності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усуваються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але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системного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контролю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моніторингу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немає</w:t>
            </w:r>
            <w:proofErr w:type="spellEnd"/>
          </w:p>
        </w:tc>
      </w:tr>
      <w:tr w:rsidR="00FC2EB4" w:rsidRPr="005E0D91" w14:paraId="572D7FBA" w14:textId="77777777" w:rsidTr="00C83708">
        <w:trPr>
          <w:trHeight w:val="1980"/>
        </w:trPr>
        <w:tc>
          <w:tcPr>
            <w:tcW w:w="567" w:type="dxa"/>
            <w:vMerge/>
            <w:hideMark/>
          </w:tcPr>
          <w:p w14:paraId="3DABEF2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8023164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регулярний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зелених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зон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комплексними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елементами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радіусі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10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ходьби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зелені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облаштовані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системно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входи,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доріжки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твердим,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покриттям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зручні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лавки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підлокотниками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туалети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частково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тактильна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навігація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затінення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логічне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зонування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зручні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маршрути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типами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порушень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несправності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усуваються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оперативно</w:t>
            </w:r>
          </w:p>
        </w:tc>
      </w:tr>
      <w:tr w:rsidR="00FC2EB4" w:rsidRPr="005E0D91" w14:paraId="19FBD389" w14:textId="77777777" w:rsidTr="00C83708">
        <w:trPr>
          <w:trHeight w:val="1995"/>
        </w:trPr>
        <w:tc>
          <w:tcPr>
            <w:tcW w:w="567" w:type="dxa"/>
            <w:vMerge/>
            <w:hideMark/>
          </w:tcPr>
          <w:p w14:paraId="0789D77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E1BC25A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житлові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квартали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зелені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межах 10-хвилинної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пішої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облаштовані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 принципами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універсального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дизайну.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у зонах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єдоступні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входи,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доріжки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твердим,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покриттям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зручні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лавки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підлокотниками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туалети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тактильна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навігація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затінення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сенсорні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доріжки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підтримуються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є система регулярного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технічного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обслуговування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моніторингу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зелені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інклюзивними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безпечними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комфортними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</w:p>
        </w:tc>
      </w:tr>
      <w:tr w:rsidR="00FC2EB4" w:rsidRPr="005E0D91" w14:paraId="63DADE76" w14:textId="77777777" w:rsidTr="00C83708">
        <w:trPr>
          <w:trHeight w:val="675"/>
        </w:trPr>
        <w:tc>
          <w:tcPr>
            <w:tcW w:w="567" w:type="dxa"/>
            <w:hideMark/>
          </w:tcPr>
          <w:p w14:paraId="6CEEE444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36BF48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наявності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зелених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зони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(парки,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сквери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тощо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) в рамках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доступності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відповідним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облаштуванням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650446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:</w:t>
            </w:r>
          </w:p>
          <w:p w14:paraId="6F903169" w14:textId="173AFA9A" w:rsidR="00650446" w:rsidRPr="005E0D91" w:rsidRDefault="00650446" w:rsidP="00650446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Усі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об’єкти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зелених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зон,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які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є 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підпорядкування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КП ВМР </w:t>
            </w:r>
            <w:r w:rsidR="00514E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«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Дирекція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парків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дозвілля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територіальної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громади</w:t>
            </w:r>
            <w:proofErr w:type="spellEnd"/>
            <w:r w:rsidR="00514E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»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, 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саме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Центральний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парк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ім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. М. Леонтовича,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площа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r w:rsidR="00514E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«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Ліверпуль</w:t>
            </w:r>
            <w:proofErr w:type="spellEnd"/>
            <w:r w:rsidR="00514E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»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площа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r w:rsidR="00514E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«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Тараса Шевченка</w:t>
            </w:r>
            <w:r w:rsidR="00514E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»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, «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Вишенський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парк»,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площа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r w:rsidR="00514E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«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Європейська</w:t>
            </w:r>
            <w:proofErr w:type="spellEnd"/>
            <w:r w:rsidR="00514E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»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та сквер-набережна </w:t>
            </w:r>
            <w:r w:rsidR="00514E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«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Рошен</w:t>
            </w:r>
            <w:r w:rsidR="00514E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»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розташовані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межах 10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хвилин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пішої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ходи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від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житлової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забудови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ru-RU"/>
              </w:rPr>
              <w:t>.</w:t>
            </w:r>
          </w:p>
          <w:p w14:paraId="23B7F912" w14:textId="39289ACA" w:rsidR="00650446" w:rsidRPr="005E0D91" w:rsidRDefault="00000000" w:rsidP="0065044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</w:pPr>
            <w:hyperlink r:id="rId10" w:history="1">
              <w:r w:rsidR="00650446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  <w:lang w:val="ru-RU"/>
                </w:rPr>
                <w:t>https://surl.li/scwacj</w:t>
              </w:r>
            </w:hyperlink>
          </w:p>
        </w:tc>
      </w:tr>
      <w:tr w:rsidR="00FC2EB4" w:rsidRPr="005E0D91" w14:paraId="6AE7AD67" w14:textId="77777777" w:rsidTr="00C83708">
        <w:trPr>
          <w:trHeight w:val="360"/>
        </w:trPr>
        <w:tc>
          <w:tcPr>
            <w:tcW w:w="10640" w:type="dxa"/>
            <w:gridSpan w:val="2"/>
            <w:noWrap/>
            <w:hideMark/>
          </w:tcPr>
          <w:p w14:paraId="27866BF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2. Участь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мешканців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прийнятті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рішень</w:t>
            </w:r>
            <w:proofErr w:type="spellEnd"/>
          </w:p>
        </w:tc>
      </w:tr>
      <w:tr w:rsidR="00FC2EB4" w:rsidRPr="005E0D91" w14:paraId="64920C82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54F432BE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0070" w:type="dxa"/>
            <w:hideMark/>
          </w:tcPr>
          <w:p w14:paraId="374B734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працює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механізм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залучення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жінок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молоді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ВПО,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інвалідністю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) 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прийняття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рішень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які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стосуються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життя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рекомендованою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мінімальною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частотою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1 раз на 1 квартал.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один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</w:tr>
      <w:tr w:rsidR="00FC2EB4" w:rsidRPr="005E0D91" w14:paraId="15E67AE5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51F6CD6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43239F7" w14:textId="77777777" w:rsidR="00FC2EB4" w:rsidRPr="005E0D91" w:rsidRDefault="00F32940" w:rsidP="00D977A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механізм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залучення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жінок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ВПО,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прийняття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рішень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стосуються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життя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Вашій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</w:p>
        </w:tc>
      </w:tr>
      <w:tr w:rsidR="00FC2EB4" w:rsidRPr="005E0D91" w14:paraId="7A532860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4605659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816B60E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механізм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залучення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жінок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ВПО,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прийняття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рішень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стосуються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життя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Вашій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частотою 1 раз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</w:p>
        </w:tc>
      </w:tr>
      <w:tr w:rsidR="00FC2EB4" w:rsidRPr="005E0D91" w14:paraId="36ADA791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6340DD4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A7647CF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механізм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залучення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жінок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ВПО,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прийняття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рішень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стосуються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життя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Вашій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 раз на 3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квартали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45D1071B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3F02379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31ACA55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механізм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залучення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жінок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ВПО,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прийняття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рішень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стосуються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життя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Вашій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 раз на 2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квартали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року </w:t>
            </w:r>
          </w:p>
        </w:tc>
      </w:tr>
      <w:tr w:rsidR="00FC2EB4" w:rsidRPr="005E0D91" w14:paraId="0E75FE34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7F0A63A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C9F1859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наявний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механізм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залучення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сцспільних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жінок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молоді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ВПО, людей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 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прийняття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рішень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стосуються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життя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Вашій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1 раз на 1 квартал року </w:t>
            </w:r>
          </w:p>
        </w:tc>
      </w:tr>
      <w:tr w:rsidR="00FC2EB4" w:rsidRPr="005E0D91" w14:paraId="71C54012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5FA5CBA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681EF46" w14:textId="77777777" w:rsidR="00FC2EB4" w:rsidRPr="005E0D91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механізм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залучення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жінок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ВПО,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прийняття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рішень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стосуються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життя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Вашій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щомісячно</w:t>
            </w:r>
            <w:proofErr w:type="spellEnd"/>
          </w:p>
        </w:tc>
      </w:tr>
      <w:tr w:rsidR="00FC2EB4" w:rsidRPr="005E0D91" w14:paraId="473AD59B" w14:textId="77777777" w:rsidTr="00C83708">
        <w:trPr>
          <w:trHeight w:val="2703"/>
        </w:trPr>
        <w:tc>
          <w:tcPr>
            <w:tcW w:w="567" w:type="dxa"/>
            <w:hideMark/>
          </w:tcPr>
          <w:p w14:paraId="3737E541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38C743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наявного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механізму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залучення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прийняття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рішень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які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стосуються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життя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="00057BBE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057BBE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62D51A5C" w14:textId="731720B8" w:rsidR="00057BBE" w:rsidRPr="005E0D91" w:rsidRDefault="00000000" w:rsidP="00057B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hyperlink r:id="rId11" w:anchor="parentHorizontalTab9|undefined1" w:history="1">
              <w:r w:rsidR="00057BBE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https://www.vmr.gov.ua/departamentsotsialnoipolityky#parentHorizontalTab9|undefined1</w:t>
              </w:r>
            </w:hyperlink>
            <w:r w:rsidR="00057BBE" w:rsidRPr="005E0D91"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  <w:t xml:space="preserve"> </w:t>
            </w:r>
          </w:p>
          <w:p w14:paraId="3E52C655" w14:textId="3CC2981D" w:rsidR="00057BBE" w:rsidRPr="005E0D91" w:rsidRDefault="00000000" w:rsidP="00057BB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hyperlink r:id="rId12" w:anchor="parentHorizontalTab9|undefined2" w:history="1">
              <w:r w:rsidR="00057BBE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</w:rPr>
                <w:t>https://www.vmr.gov.ua/departamentsotsialnoipolityky#parentHorizontalTab9|undefined2</w:t>
              </w:r>
            </w:hyperlink>
            <w:r w:rsidR="00057BBE" w:rsidRPr="005E0D9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088F83BF" w14:textId="29162CD0" w:rsidR="00057BBE" w:rsidRPr="005E0D91" w:rsidRDefault="00000000" w:rsidP="00057BB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hyperlink r:id="rId13" w:anchor="parentHorizontalTab9|undefined4" w:history="1">
              <w:r w:rsidR="00057BBE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</w:rPr>
                <w:t>https://www.vmr.gov.ua/departamentsotsialnoipolityky#parentHorizontalTab9|undefined4</w:t>
              </w:r>
            </w:hyperlink>
          </w:p>
          <w:p w14:paraId="04BDFA33" w14:textId="692B0766" w:rsidR="00057BBE" w:rsidRPr="005E0D91" w:rsidRDefault="00000000" w:rsidP="00057BB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hyperlink r:id="rId14" w:anchor="parentHorizontalTab9|undefined5" w:history="1">
              <w:r w:rsidR="00057BBE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</w:rPr>
                <w:t>https://www.vmr.gov.ua/departamentsotsialnoipolityky#parentHorizontalTab9|undefined5</w:t>
              </w:r>
            </w:hyperlink>
            <w:r w:rsidR="00057BBE" w:rsidRPr="005E0D9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69D3F4E3" w14:textId="19847CA9" w:rsidR="00F971DB" w:rsidRPr="005E0D91" w:rsidRDefault="00000000" w:rsidP="00057BB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hyperlink r:id="rId15" w:history="1">
              <w:r w:rsidR="00F971DB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https://surl.lt/dzgkak</w:t>
              </w:r>
            </w:hyperlink>
            <w:r w:rsidR="00F971DB" w:rsidRPr="005E0D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</w:p>
          <w:p w14:paraId="2ADA67ED" w14:textId="3640F511" w:rsidR="000D59EC" w:rsidRPr="005E0D91" w:rsidRDefault="00000000" w:rsidP="00057B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hyperlink r:id="rId16" w:history="1"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https</w:t>
              </w:r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://</w:t>
              </w:r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www</w:t>
              </w:r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.</w:t>
              </w:r>
              <w:proofErr w:type="spellStart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vmr</w:t>
              </w:r>
              <w:proofErr w:type="spellEnd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.</w:t>
              </w:r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gov</w:t>
              </w:r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.</w:t>
              </w:r>
              <w:proofErr w:type="spellStart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ua</w:t>
              </w:r>
              <w:proofErr w:type="spellEnd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/</w:t>
              </w:r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Contents</w:t>
              </w:r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/</w:t>
              </w:r>
              <w:proofErr w:type="spellStart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ContentItems</w:t>
              </w:r>
              <w:proofErr w:type="spellEnd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/4</w:t>
              </w:r>
              <w:proofErr w:type="spellStart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jgb</w:t>
              </w:r>
              <w:proofErr w:type="spellEnd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1</w:t>
              </w:r>
              <w:proofErr w:type="spellStart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bep</w:t>
              </w:r>
              <w:proofErr w:type="spellEnd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9</w:t>
              </w:r>
              <w:proofErr w:type="spellStart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ejmvwm</w:t>
              </w:r>
              <w:proofErr w:type="spellEnd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0</w:t>
              </w:r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ss</w:t>
              </w:r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6</w:t>
              </w:r>
              <w:proofErr w:type="spellStart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nt</w:t>
              </w:r>
              <w:proofErr w:type="spellEnd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8</w:t>
              </w:r>
              <w:proofErr w:type="spellStart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dkx</w:t>
              </w:r>
              <w:proofErr w:type="spellEnd"/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4</w:t>
              </w:r>
            </w:hyperlink>
            <w:r w:rsidR="000D59EC" w:rsidRPr="005E0D91"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  <w:t xml:space="preserve"> </w:t>
            </w:r>
          </w:p>
          <w:p w14:paraId="7662CC0C" w14:textId="4A15B63A" w:rsidR="00057BBE" w:rsidRPr="005E0D91" w:rsidRDefault="00000000" w:rsidP="007C75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hyperlink r:id="rId17" w:history="1">
              <w:r w:rsidR="00807870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https://mistozmistiv.vn.ua/stratehii/</w:t>
              </w:r>
            </w:hyperlink>
            <w:r w:rsidR="00807870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48D5D6E5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37216EDB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0070" w:type="dxa"/>
            <w:hideMark/>
          </w:tcPr>
          <w:p w14:paraId="18A68F5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Проводяться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регулярні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публічні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консультації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питань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безбар’єрності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інклюзії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рекомендованою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мінімальною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частотою 1 раз на 1 квартал.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один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</w:tr>
      <w:tr w:rsidR="00FC2EB4" w:rsidRPr="005E0D91" w14:paraId="7DA35D0A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4EA1E44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3C091BA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регулярних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публічних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консультацій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питань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безбар’єрності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інклюзії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2AAAFA41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7F354BF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AB0C60F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публічних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консультацій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1-го кварталу року (1 раз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</w:t>
            </w:r>
          </w:p>
        </w:tc>
      </w:tr>
      <w:tr w:rsidR="00FC2EB4" w:rsidRPr="005E0D91" w14:paraId="0555ACD8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7C4F4A0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8D8EF01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публічних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консультацій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2-х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кварталів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року (2 рази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691693CC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42D485C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E1CFCAE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проведення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публічних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консультацій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3-х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кварталів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року (3 рази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)</w:t>
            </w:r>
          </w:p>
        </w:tc>
      </w:tr>
      <w:tr w:rsidR="00FC2EB4" w:rsidRPr="005E0D91" w14:paraId="6D52993D" w14:textId="77777777" w:rsidTr="00C83708">
        <w:trPr>
          <w:trHeight w:val="687"/>
        </w:trPr>
        <w:tc>
          <w:tcPr>
            <w:tcW w:w="567" w:type="dxa"/>
            <w:vMerge/>
            <w:hideMark/>
          </w:tcPr>
          <w:p w14:paraId="2230EB3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9BCDC0C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публічних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консультацій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щоквартально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(4 рази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151061A9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14CDB40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280DFA4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публічних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консультацій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щомісячно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39CA4DBF" w14:textId="77777777" w:rsidTr="00C83708">
        <w:trPr>
          <w:trHeight w:val="675"/>
        </w:trPr>
        <w:tc>
          <w:tcPr>
            <w:tcW w:w="567" w:type="dxa"/>
            <w:hideMark/>
          </w:tcPr>
          <w:p w14:paraId="307F4405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3820DFE" w14:textId="094548D1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Додайте, будь ласка, протокол/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за результатами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проведених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публічних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консультацій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F971DB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1D61536D" w14:textId="3832312C" w:rsidR="00F971DB" w:rsidRPr="005E0D91" w:rsidRDefault="00000000" w:rsidP="00FC2E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</w:pPr>
            <w:hyperlink r:id="rId18" w:history="1">
              <w:r w:rsidR="00F971DB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https://surl.li/qtvyet</w:t>
              </w:r>
            </w:hyperlink>
            <w:r w:rsidR="00F971DB" w:rsidRPr="005E0D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</w:tc>
      </w:tr>
      <w:tr w:rsidR="00FC2EB4" w:rsidRPr="005E0D91" w14:paraId="0A641445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2115675D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3</w:t>
            </w:r>
          </w:p>
        </w:tc>
        <w:tc>
          <w:tcPr>
            <w:tcW w:w="10070" w:type="dxa"/>
            <w:hideMark/>
          </w:tcPr>
          <w:p w14:paraId="4D2B1F7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Представники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проживають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входять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gram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 складу</w:t>
            </w:r>
            <w:proofErr w:type="gram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дорадчих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органів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19996745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3C6A595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56F1E98B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залученість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представників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проживають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 складу</w:t>
            </w:r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дорадчих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органів</w:t>
            </w:r>
            <w:proofErr w:type="spellEnd"/>
          </w:p>
        </w:tc>
      </w:tr>
      <w:tr w:rsidR="00FC2EB4" w:rsidRPr="005E0D91" w14:paraId="44746237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2D1B798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2118051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залучено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представників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проживають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 складу</w:t>
            </w:r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дорадчих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органів</w:t>
            </w:r>
            <w:proofErr w:type="spellEnd"/>
          </w:p>
        </w:tc>
      </w:tr>
      <w:tr w:rsidR="00FC2EB4" w:rsidRPr="005E0D91" w14:paraId="76BFB4BA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3FE8BA1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E36C8BC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залучено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представників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проживають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 складу</w:t>
            </w:r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дорадчих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органів</w:t>
            </w:r>
            <w:proofErr w:type="spellEnd"/>
          </w:p>
        </w:tc>
      </w:tr>
      <w:tr w:rsidR="00FC2EB4" w:rsidRPr="005E0D91" w14:paraId="35114BDF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33853B0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93583E3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- залучено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представників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проживають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 складу</w:t>
            </w:r>
            <w:proofErr w:type="gram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дорадчих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органів</w:t>
            </w:r>
            <w:proofErr w:type="spellEnd"/>
          </w:p>
        </w:tc>
      </w:tr>
      <w:tr w:rsidR="00FC2EB4" w:rsidRPr="005E0D91" w14:paraId="3A9A35FF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73986A8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93B7F94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залучено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представників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проживають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 складу</w:t>
            </w:r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дорадчих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органів</w:t>
            </w:r>
            <w:proofErr w:type="spellEnd"/>
          </w:p>
        </w:tc>
      </w:tr>
      <w:tr w:rsidR="00FC2EB4" w:rsidRPr="005E0D91" w14:paraId="4389C773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49163A5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4C84EF3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залучено 100%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представників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проживають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 складу</w:t>
            </w:r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дорадчих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органів</w:t>
            </w:r>
            <w:proofErr w:type="spellEnd"/>
          </w:p>
        </w:tc>
      </w:tr>
      <w:tr w:rsidR="00FC2EB4" w:rsidRPr="005E0D91" w14:paraId="625838DC" w14:textId="77777777" w:rsidTr="00C83708">
        <w:trPr>
          <w:trHeight w:val="675"/>
        </w:trPr>
        <w:tc>
          <w:tcPr>
            <w:tcW w:w="567" w:type="dxa"/>
            <w:hideMark/>
          </w:tcPr>
          <w:p w14:paraId="17B55455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AD0B3FC" w14:textId="2698A869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кількості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відсоткового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коефіцієнту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представників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входять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gram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 складу</w:t>
            </w:r>
            <w:proofErr w:type="gram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дорадчих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органів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EE65B3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:</w:t>
            </w:r>
          </w:p>
          <w:p w14:paraId="2270F448" w14:textId="0EEC9EE6" w:rsidR="00EE65B3" w:rsidRPr="005E0D91" w:rsidRDefault="00000000" w:rsidP="00FC2E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</w:pPr>
            <w:hyperlink r:id="rId19" w:history="1">
              <w:r w:rsidR="00EE65B3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iCs/>
                  <w:lang w:val="ru-RU"/>
                </w:rPr>
                <w:t>https://www.vmr.gov.ua/konsultatyvno-doradchi-orhany</w:t>
              </w:r>
            </w:hyperlink>
            <w:r w:rsidR="00EE65B3"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</w:p>
        </w:tc>
      </w:tr>
      <w:tr w:rsidR="00FC2EB4" w:rsidRPr="005E0D91" w14:paraId="6B1B92B2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6D8A2D6E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0070" w:type="dxa"/>
            <w:hideMark/>
          </w:tcPr>
          <w:p w14:paraId="68FDC92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діє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програми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підтримки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ініціатив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мешканців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фінансування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кошти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донорів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проєктів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МТД).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015EB0E5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1BD79E3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9DD7F05" w14:textId="16434262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3915068D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28B4FF0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42A7C3F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204F688D" w14:textId="77777777" w:rsidTr="00C83708">
        <w:trPr>
          <w:trHeight w:val="675"/>
        </w:trPr>
        <w:tc>
          <w:tcPr>
            <w:tcW w:w="567" w:type="dxa"/>
            <w:hideMark/>
          </w:tcPr>
          <w:p w14:paraId="76A9131B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4F4EE26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ж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активне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таку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програму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програми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а також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результатів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наданої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підтримки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__________________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</w:tr>
      <w:tr w:rsidR="00FC2EB4" w:rsidRPr="005E0D91" w14:paraId="11407570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216A9D6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0070" w:type="dxa"/>
            <w:hideMark/>
          </w:tcPr>
          <w:p w14:paraId="12242F8A" w14:textId="0DC14C9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опублікування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річного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звіту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щодо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бюджетування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відкритому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доступі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1864D4E1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70E5F4E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40F1D42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68CD6D40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6F47871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617596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2145FE48" w14:textId="77777777" w:rsidTr="00C83708">
        <w:trPr>
          <w:trHeight w:val="675"/>
        </w:trPr>
        <w:tc>
          <w:tcPr>
            <w:tcW w:w="567" w:type="dxa"/>
            <w:hideMark/>
          </w:tcPr>
          <w:p w14:paraId="2BE5303B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F3B164F" w14:textId="77777777" w:rsidR="00FC2EB4" w:rsidRPr="005E0D91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активне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опублікований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річний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щодо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бюджетування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відкритому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доступі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(за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попередній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період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поточний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разі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наявності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(</w:t>
            </w:r>
            <w:proofErr w:type="spellStart"/>
            <w:proofErr w:type="gram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15759E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48D3BC40" w14:textId="77777777" w:rsidR="0015759E" w:rsidRPr="005E0D91" w:rsidRDefault="0015759E" w:rsidP="0012529E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Звіти про виконання бюджету Вінницької міської територіальної громади щоквартально розглядаються на сесії міської ради, публікуються у медіа та розміщуються на офіційному сайті ВМР за посиланням:</w:t>
            </w:r>
          </w:p>
          <w:p w14:paraId="12780434" w14:textId="7DE9BE49" w:rsidR="0015759E" w:rsidRPr="005E0D91" w:rsidRDefault="00000000" w:rsidP="0015759E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hyperlink r:id="rId20" w:anchor="1%7CparentHorizontalTab3" w:history="1">
              <w:r w:rsidR="0015759E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https://www.vmr.gov.ua/vidkrytyi-biudzhet-hromady#1%7CparentHorizontalTab3</w:t>
              </w:r>
            </w:hyperlink>
          </w:p>
        </w:tc>
      </w:tr>
      <w:tr w:rsidR="00FC2EB4" w:rsidRPr="005E0D91" w14:paraId="59C437AD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1538DD43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10070" w:type="dxa"/>
            <w:hideMark/>
          </w:tcPr>
          <w:p w14:paraId="418D034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proofErr w:type="gram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забезпечено</w:t>
            </w:r>
            <w:proofErr w:type="spellEnd"/>
            <w:proofErr w:type="gram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проведення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відкритих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слухань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щодо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місцевих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проєктів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розвитку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054D6BFD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5798C31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A81EC28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проводиться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відкритих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слухань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місцевих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проєктів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розвитку</w:t>
            </w:r>
            <w:proofErr w:type="spellEnd"/>
          </w:p>
        </w:tc>
      </w:tr>
      <w:tr w:rsidR="00FC2EB4" w:rsidRPr="005E0D91" w14:paraId="593B7C2A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063477E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5E83B66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проведено 1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відкрите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слухання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місцевих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проєктів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розвитку</w:t>
            </w:r>
            <w:proofErr w:type="spellEnd"/>
          </w:p>
        </w:tc>
      </w:tr>
      <w:tr w:rsidR="00FC2EB4" w:rsidRPr="005E0D91" w14:paraId="5D9E2245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5A17355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7673662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проведено 2-3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відкритих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слухань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місцевих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проєктів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розвитку</w:t>
            </w:r>
            <w:proofErr w:type="spellEnd"/>
          </w:p>
        </w:tc>
      </w:tr>
      <w:tr w:rsidR="00FC2EB4" w:rsidRPr="005E0D91" w14:paraId="23A5AAD1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169594A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3746725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проведено 4-5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відкритих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слухань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місцевих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проєктів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розвитку</w:t>
            </w:r>
            <w:proofErr w:type="spellEnd"/>
          </w:p>
        </w:tc>
      </w:tr>
      <w:tr w:rsidR="00FC2EB4" w:rsidRPr="005E0D91" w14:paraId="2D6DE7A0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2596EC7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9FB6C13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проведено 6-9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відкритих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слухань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місцевих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проєктів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розвитку</w:t>
            </w:r>
            <w:proofErr w:type="spellEnd"/>
          </w:p>
        </w:tc>
      </w:tr>
      <w:tr w:rsidR="00FC2EB4" w:rsidRPr="005E0D91" w14:paraId="111F9234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6C5BACF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407FA72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- проведено 10 і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більше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відкритих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слухань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щодо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місцевих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проєктів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розвитку</w:t>
            </w:r>
            <w:proofErr w:type="spellEnd"/>
          </w:p>
        </w:tc>
      </w:tr>
      <w:tr w:rsidR="00FC2EB4" w:rsidRPr="005E0D91" w14:paraId="38250A89" w14:textId="77777777" w:rsidTr="00C83708">
        <w:trPr>
          <w:trHeight w:val="675"/>
        </w:trPr>
        <w:tc>
          <w:tcPr>
            <w:tcW w:w="567" w:type="dxa"/>
            <w:hideMark/>
          </w:tcPr>
          <w:p w14:paraId="03387D81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35A897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, будь ласка, протокол/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за результатами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проведення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відкритих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слухань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щодо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місцевих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проєктів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розвитку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15759E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2016CC01" w14:textId="7D08B01B" w:rsidR="0015759E" w:rsidRPr="005E0D91" w:rsidRDefault="0015759E" w:rsidP="000D59EC">
            <w:pPr>
              <w:tabs>
                <w:tab w:val="left" w:pos="321"/>
              </w:tabs>
              <w:jc w:val="both"/>
              <w:rPr>
                <w:rStyle w:val="a8"/>
                <w:rFonts w:ascii="Times New Roman" w:hAnsi="Times New Roman" w:cs="Times New Roman"/>
                <w:b/>
                <w:bCs/>
                <w:i/>
                <w:iCs/>
              </w:rPr>
            </w:pPr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>Протокол громадських слухань та рекомендації громадських слухань розміщені на офіційному сайті ВМР за посиланням:</w:t>
            </w:r>
            <w:r w:rsidR="000D59EC"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hyperlink r:id="rId21" w:anchor="2" w:history="1">
              <w:r w:rsidR="000D59EC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https://www.vmr.gov.ua/hromadski-slukhannia-0#2</w:t>
              </w:r>
            </w:hyperlink>
          </w:p>
          <w:p w14:paraId="29338293" w14:textId="60BC501D" w:rsidR="000D59EC" w:rsidRPr="005E0D91" w:rsidRDefault="00000000" w:rsidP="000D59EC">
            <w:pPr>
              <w:tabs>
                <w:tab w:val="left" w:pos="32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hyperlink r:id="rId22" w:history="1">
              <w:r w:rsidR="000D59EC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https://www.vmr.gov.ua/Contents/ContentItems/4jgb1bep9ejmvwm0ss6nt8dkx4</w:t>
              </w:r>
            </w:hyperlink>
            <w:r w:rsidR="000D59EC" w:rsidRPr="005E0D91"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  <w:t xml:space="preserve"> </w:t>
            </w:r>
          </w:p>
        </w:tc>
      </w:tr>
      <w:tr w:rsidR="00FC2EB4" w:rsidRPr="005E0D91" w14:paraId="27405308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0011FF0B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0070" w:type="dxa"/>
            <w:hideMark/>
          </w:tcPr>
          <w:p w14:paraId="4D71F13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залучає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зовнішнє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фінансування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таке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як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гранти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пільгове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фінансування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міжнародних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партнерів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5E69333C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69BE1EE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DB4DC03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громада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залучає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зовнішнє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фінансування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таке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як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гранти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пільгове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фінансування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міжнародних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партнерів</w:t>
            </w:r>
            <w:proofErr w:type="spellEnd"/>
          </w:p>
        </w:tc>
      </w:tr>
      <w:tr w:rsidR="00FC2EB4" w:rsidRPr="005E0D91" w14:paraId="7C3778D6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04DF5DF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824860E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вищевказане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зовнішнє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фінансування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складає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бюджету </w:t>
            </w:r>
          </w:p>
        </w:tc>
      </w:tr>
      <w:tr w:rsidR="00FC2EB4" w:rsidRPr="005E0D91" w14:paraId="13DACBB3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77239AF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BFC9487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вищевказане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зовнішнє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фінансування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складає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бюджету </w:t>
            </w:r>
          </w:p>
        </w:tc>
      </w:tr>
      <w:tr w:rsidR="00FC2EB4" w:rsidRPr="005E0D91" w14:paraId="48B2E454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4BC53E8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8FCE38F" w14:textId="4189A2B5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вищевказане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зовнішнє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фінансування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складає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бюджету</w:t>
            </w:r>
          </w:p>
        </w:tc>
      </w:tr>
      <w:tr w:rsidR="00FC2EB4" w:rsidRPr="005E0D91" w14:paraId="138FBB22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11EE3C4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B8AB6B2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вищевказане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зовнішнє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фінансування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складає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бюджету</w:t>
            </w:r>
          </w:p>
        </w:tc>
      </w:tr>
      <w:tr w:rsidR="00FC2EB4" w:rsidRPr="005E0D91" w14:paraId="6520413E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0C0AD38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662BE03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вищевказане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зовнішнє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фінансування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складає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100%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бюджету</w:t>
            </w:r>
          </w:p>
        </w:tc>
      </w:tr>
      <w:tr w:rsidR="00FC2EB4" w:rsidRPr="005E0D91" w14:paraId="0868DA66" w14:textId="77777777" w:rsidTr="00C83708">
        <w:trPr>
          <w:trHeight w:val="675"/>
        </w:trPr>
        <w:tc>
          <w:tcPr>
            <w:tcW w:w="567" w:type="dxa"/>
            <w:hideMark/>
          </w:tcPr>
          <w:p w14:paraId="2173E4A8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990751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залучення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зовнішнього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фінансування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а також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зазначте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який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відсоток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місцевого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бюджету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воно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складає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15759E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25E88CAF" w14:textId="120F0D12" w:rsidR="0015759E" w:rsidRPr="005E0D91" w:rsidRDefault="00AF7705" w:rsidP="0015759E">
            <w:pPr>
              <w:rPr>
                <w:rFonts w:ascii="Times New Roman" w:hAnsi="Times New Roman" w:cs="Times New Roman"/>
                <w:b/>
                <w:i/>
              </w:rPr>
            </w:pPr>
            <w:r w:rsidRPr="005E0D91">
              <w:rPr>
                <w:rFonts w:ascii="Times New Roman" w:hAnsi="Times New Roman" w:cs="Times New Roman"/>
                <w:b/>
                <w:i/>
              </w:rPr>
              <w:t>З</w:t>
            </w:r>
            <w:r w:rsidR="0015759E" w:rsidRPr="005E0D91">
              <w:rPr>
                <w:rFonts w:ascii="Times New Roman" w:hAnsi="Times New Roman" w:cs="Times New Roman"/>
                <w:b/>
                <w:i/>
              </w:rPr>
              <w:t>агальний обсяг видатків бюджету ВМТГ за 2024 рік - 7 267 587,9 тис. грн;</w:t>
            </w:r>
          </w:p>
          <w:p w14:paraId="6569D82F" w14:textId="3675CB27" w:rsidR="0015759E" w:rsidRPr="005E0D91" w:rsidRDefault="00AF7705" w:rsidP="0015759E">
            <w:pPr>
              <w:rPr>
                <w:rFonts w:ascii="Times New Roman" w:hAnsi="Times New Roman" w:cs="Times New Roman"/>
                <w:b/>
                <w:i/>
              </w:rPr>
            </w:pPr>
            <w:r w:rsidRPr="005E0D91">
              <w:rPr>
                <w:rFonts w:ascii="Times New Roman" w:hAnsi="Times New Roman" w:cs="Times New Roman"/>
                <w:b/>
                <w:i/>
              </w:rPr>
              <w:t>В</w:t>
            </w:r>
            <w:r w:rsidR="0015759E" w:rsidRPr="005E0D91">
              <w:rPr>
                <w:rFonts w:ascii="Times New Roman" w:hAnsi="Times New Roman" w:cs="Times New Roman"/>
                <w:b/>
                <w:i/>
              </w:rPr>
              <w:t>идатки, передбачені в бюджеті ВМТГ на 2024 рік на реалізацію програм допомоги і грантів Європейського Союзу, урядів іноземних держав, міжнародних організацій, донорських установ (КПКВК 7700) - 42 405,0 тис. грн;</w:t>
            </w:r>
          </w:p>
          <w:p w14:paraId="7617C18B" w14:textId="2C917E9D" w:rsidR="0015759E" w:rsidRPr="005E0D91" w:rsidRDefault="0015759E" w:rsidP="00FC2EB4">
            <w:pPr>
              <w:rPr>
                <w:rFonts w:ascii="Times New Roman" w:hAnsi="Times New Roman" w:cs="Times New Roman"/>
                <w:b/>
                <w:i/>
              </w:rPr>
            </w:pPr>
            <w:r w:rsidRPr="005E0D91">
              <w:rPr>
                <w:rFonts w:ascii="Times New Roman" w:hAnsi="Times New Roman" w:cs="Times New Roman"/>
                <w:b/>
                <w:i/>
              </w:rPr>
              <w:t>% зовнішнього фінансування – 0,6%.</w:t>
            </w:r>
          </w:p>
        </w:tc>
      </w:tr>
      <w:tr w:rsidR="00FC2EB4" w:rsidRPr="005E0D91" w14:paraId="15E15D0A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398F39EC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0070" w:type="dxa"/>
            <w:hideMark/>
          </w:tcPr>
          <w:p w14:paraId="46ADD56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 є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наявними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громадські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організації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займаються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підтримкою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інвалідністю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723DA2B1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01BB031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7E71E3D0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немає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громадських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організацій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займаються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підтримкою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39847F6C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4197421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2CEFB1D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громадська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організація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займається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підтримкою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4E7FC3C9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2B191DB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D94BF67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2-3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громадські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організації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займаються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підтримкою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2985F273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1686C91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BDE483C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4-5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громадських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організацій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займаються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підтримкою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68646E18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12B2F8A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6F9CE18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6-9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громадських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організацій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займаються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підтримкою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2F085421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6FE086D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3A15360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10 і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більше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громадських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організацій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займаються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підтримкою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</w:p>
        </w:tc>
      </w:tr>
      <w:tr w:rsidR="00FC2EB4" w:rsidRPr="005E0D91" w14:paraId="6511FC12" w14:textId="77777777" w:rsidTr="00C83708">
        <w:trPr>
          <w:trHeight w:val="675"/>
        </w:trPr>
        <w:tc>
          <w:tcPr>
            <w:tcW w:w="567" w:type="dxa"/>
            <w:hideMark/>
          </w:tcPr>
          <w:p w14:paraId="6D90500D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81A231B" w14:textId="77777777" w:rsidR="00FC2EB4" w:rsidRPr="005E0D91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перелік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громадських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організацій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назвами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займаються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підтримкою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інвалідністю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інформацію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EE65B3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0DC193CF" w14:textId="725268B0" w:rsidR="00EE65B3" w:rsidRPr="005E0D91" w:rsidRDefault="00EE65B3" w:rsidP="00EE65B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Вінницька міська організація ветеранів; 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Громадська організація «Вінницька рада осіб з інвалідністю та учасників бойових дій»; Спілка учасників бойових дій в Афганістані </w:t>
            </w:r>
            <w:proofErr w:type="spellStart"/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>м.Вінниці</w:t>
            </w:r>
            <w:proofErr w:type="spellEnd"/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; громадська організація молоді з обмеженими фізичними можливостями «Гармонія»; громадська організація «Вінницька  територіальна первинна організація Українського товариства сліпих»; Вінницька міська організація «Союз Чорнобиль України»; Вінницька міськрайонна «Асоціація жертв Чорнобиля»; громадська організація Вінницька міська організація соціального розвитку та становлення окремих </w:t>
            </w:r>
            <w:proofErr w:type="spellStart"/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>малозахищених</w:t>
            </w:r>
            <w:proofErr w:type="spellEnd"/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категорій молоді «Паросток»; громадська організація «Вінниця ДАУН СИНДРОМ»; громадська організація «Ветеранів-ліквідаторів на ЧАЕС та членів їх сімей міста Вінниці»; Вінницький обласний осередок Всеукраїнської громадської організації «Українська спілка інвалідів-УСІ» ; Вінницька обласна організація Українського товариства сліпих, що забезпечує соціальний захист жителів Вінницької міської територіальної громади, які є особами з інвалідністю по зору; Вінницька обласна організація Українського товариства глухих, що забезпечує соціальний захист жителів Вінницької міської територіальної громади, які є особами з інвалідністю по слуху; громадська спілка «Вінницький аналітично-просвітницький центр «Ветеранський простір»; громадська організація «Полум'я надії» на розвиток </w:t>
            </w:r>
            <w:proofErr w:type="spellStart"/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>проєкту</w:t>
            </w:r>
            <w:proofErr w:type="spellEnd"/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«Простір ветеранів та їхніх сімей»; Благодійна організація «Благодійний Фонд «Ветеран Хаб++» для регіонального структурного підрозділу благодійної організації «Благодійний Фонд «Ветеран Хаб++» у місті Вінниця; Громадська організація «Об'єднання родин Незламні»; Громадська організація «Світла-УКРАЇНА» </w:t>
            </w:r>
          </w:p>
          <w:p w14:paraId="56502D3C" w14:textId="77777777" w:rsidR="00EE65B3" w:rsidRPr="005E0D91" w:rsidRDefault="00EE65B3" w:rsidP="00EE65B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CE44A1C" w14:textId="07F586CE" w:rsidR="00EE65B3" w:rsidRPr="005E0D91" w:rsidRDefault="00EE65B3" w:rsidP="00EE65B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Комплексна програма «Основні напрямки соціальної політики Вінницької міської територіальної громади на 2022-2026 роки», затверджена рішенням Вінницької міської ради від 24.12.2021 р. №715 (зі змінами)</w:t>
            </w:r>
          </w:p>
          <w:p w14:paraId="3CFC02EB" w14:textId="1158A222" w:rsidR="00EE65B3" w:rsidRPr="005E0D91" w:rsidRDefault="00000000" w:rsidP="00EE65B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hyperlink r:id="rId23" w:anchor="parentHorizontalTab3|undefined1" w:history="1">
              <w:r w:rsidR="00EE65B3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https://www.vmr.gov.ua/departamentsotsialnoipolityky#parentHorizontalTab3|undefined1</w:t>
              </w:r>
            </w:hyperlink>
          </w:p>
          <w:p w14:paraId="2B08B6AE" w14:textId="77777777" w:rsidR="00EE65B3" w:rsidRPr="005E0D91" w:rsidRDefault="00EE65B3" w:rsidP="00EE65B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>Програма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роки, затверджена рішенням Вінницької міської ради від 24.02.2023 року №1486, зі змінами</w:t>
            </w:r>
          </w:p>
          <w:p w14:paraId="545BE94C" w14:textId="3ED24666" w:rsidR="00EE65B3" w:rsidRPr="005E0D91" w:rsidRDefault="00000000" w:rsidP="00EE65B3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hyperlink r:id="rId24" w:anchor="parentHorizontalTab3|undefined4  " w:history="1">
              <w:r w:rsidR="00EE65B3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 xml:space="preserve">https://www.vmr.gov.ua/departamentsotsialnoipolityky#parentHorizontalTab3|undefined4  </w:t>
              </w:r>
            </w:hyperlink>
          </w:p>
        </w:tc>
      </w:tr>
      <w:tr w:rsidR="00FC2EB4" w:rsidRPr="005E0D91" w14:paraId="392CA545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7E003B37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9</w:t>
            </w:r>
          </w:p>
        </w:tc>
        <w:tc>
          <w:tcPr>
            <w:tcW w:w="10070" w:type="dxa"/>
            <w:hideMark/>
          </w:tcPr>
          <w:p w14:paraId="69ECB6C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proofErr w:type="gram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наявна</w:t>
            </w:r>
            <w:proofErr w:type="spellEnd"/>
            <w:proofErr w:type="gram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місцева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Рада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безбарʼєрності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проводяться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засідання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протягом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року.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4D539A81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00CD0BA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5544D95D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Рада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Безбар'єрності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</w:tr>
      <w:tr w:rsidR="00FC2EB4" w:rsidRPr="005E0D91" w14:paraId="1D4C62D9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1B5B246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28F44BB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рада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одного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засідання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року (1 раз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66A83A0F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1678D90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52BA6BC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рада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одного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засідання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 рази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(раз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року)</w:t>
            </w:r>
          </w:p>
        </w:tc>
      </w:tr>
      <w:tr w:rsidR="00FC2EB4" w:rsidRPr="005E0D91" w14:paraId="5A4E31B8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5EC8416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3818167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рада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одного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засідання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3 рази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</w:p>
        </w:tc>
      </w:tr>
      <w:tr w:rsidR="00FC2EB4" w:rsidRPr="005E0D91" w14:paraId="409979EA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04D64FD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CC299F8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рада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одного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засідання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щоквартально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(4 рази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043B3C54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5AE6D00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3C7D4CA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наявна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рада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проведення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засідань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більше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4-х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разів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рік</w:t>
            </w:r>
            <w:proofErr w:type="spellEnd"/>
          </w:p>
        </w:tc>
      </w:tr>
      <w:tr w:rsidR="00FC2EB4" w:rsidRPr="005E0D91" w14:paraId="23B167A4" w14:textId="77777777" w:rsidTr="00C83708">
        <w:trPr>
          <w:trHeight w:val="675"/>
        </w:trPr>
        <w:tc>
          <w:tcPr>
            <w:tcW w:w="567" w:type="dxa"/>
            <w:hideMark/>
          </w:tcPr>
          <w:p w14:paraId="6F86080D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5AD955F" w14:textId="77777777" w:rsidR="00FC2EB4" w:rsidRPr="005E0D91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проведення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місцевої</w:t>
            </w:r>
            <w:proofErr w:type="spellEnd"/>
            <w:proofErr w:type="gram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Ради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безбар'єрності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новину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CA620B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2440B87E" w14:textId="59AAA165" w:rsidR="00CA620B" w:rsidRPr="005E0D91" w:rsidRDefault="00CA620B" w:rsidP="00CA620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Створено Раду </w:t>
            </w:r>
            <w:proofErr w:type="spellStart"/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>безбар’єрності</w:t>
            </w:r>
            <w:proofErr w:type="spellEnd"/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при Вінницькому міському голові, яка функціонує, з метою прийняття важливих рішень для покращення та забезпечення рівних прав, можливостей всіх без виключення мешканців у різних сферах життєдіяльності громади.</w:t>
            </w:r>
          </w:p>
          <w:p w14:paraId="03EFDB01" w14:textId="61F2708B" w:rsidR="00CA620B" w:rsidRPr="005E0D91" w:rsidRDefault="00000000" w:rsidP="00CA620B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hyperlink r:id="rId25" w:history="1">
              <w:r w:rsidR="00CA620B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https://www.vmr.gov.ua/dostupnist</w:t>
              </w:r>
            </w:hyperlink>
          </w:p>
        </w:tc>
      </w:tr>
      <w:tr w:rsidR="00FC2EB4" w:rsidRPr="005E0D91" w14:paraId="0455B9A0" w14:textId="77777777" w:rsidTr="00C83708">
        <w:trPr>
          <w:trHeight w:val="345"/>
        </w:trPr>
        <w:tc>
          <w:tcPr>
            <w:tcW w:w="10640" w:type="dxa"/>
            <w:gridSpan w:val="2"/>
            <w:noWrap/>
            <w:hideMark/>
          </w:tcPr>
          <w:p w14:paraId="69ABF152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3.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Стійкість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0A500F15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67BED2A4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0070" w:type="dxa"/>
            <w:hideMark/>
          </w:tcPr>
          <w:p w14:paraId="1EA3BB2A" w14:textId="64B3212D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проводиться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щорічне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громадське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опитування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щодо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потреб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мешканців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FC2EB4" w:rsidRPr="005E0D91" w14:paraId="79132A80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3C5F3D6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CC412D4" w14:textId="4E6A030F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64880469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6F52686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477B696B" w14:textId="54042E90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64BFC93B" w14:textId="77777777" w:rsidTr="00C83708">
        <w:trPr>
          <w:trHeight w:val="675"/>
        </w:trPr>
        <w:tc>
          <w:tcPr>
            <w:tcW w:w="567" w:type="dxa"/>
            <w:hideMark/>
          </w:tcPr>
          <w:p w14:paraId="511E287B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D03C59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результати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проведеного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щорічного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громадського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опитування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щодо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потреб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мешканців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655CA239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2C97D00D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0070" w:type="dxa"/>
            <w:hideMark/>
          </w:tcPr>
          <w:p w14:paraId="5715409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наявний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власний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план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(план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евакуації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) на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випадок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надзвичайних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ситуацій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02A903A1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2DC840B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7667AEC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6CF72BAF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28FCEA5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9B7D87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2845D68B" w14:textId="77777777" w:rsidTr="00C83708">
        <w:trPr>
          <w:trHeight w:val="675"/>
        </w:trPr>
        <w:tc>
          <w:tcPr>
            <w:tcW w:w="567" w:type="dxa"/>
            <w:hideMark/>
          </w:tcPr>
          <w:p w14:paraId="6153C119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523C4E8" w14:textId="588C55F4" w:rsidR="00FC2EB4" w:rsidRPr="005E0D91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наявного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власного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плану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(план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евакуації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) на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випадок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надзвичайних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ситуацій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план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дій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907DE4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: </w:t>
            </w:r>
            <w:r w:rsidR="00907DE4"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val="ru-RU"/>
              </w:rPr>
              <w:t xml:space="preserve">план для </w:t>
            </w:r>
            <w:proofErr w:type="spellStart"/>
            <w:r w:rsidR="00907DE4"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val="ru-RU"/>
              </w:rPr>
              <w:t>службового</w:t>
            </w:r>
            <w:proofErr w:type="spellEnd"/>
            <w:r w:rsidR="00907DE4"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val="ru-RU"/>
              </w:rPr>
              <w:t xml:space="preserve"> </w:t>
            </w:r>
            <w:proofErr w:type="spellStart"/>
            <w:r w:rsidR="00907DE4"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val="ru-RU"/>
              </w:rPr>
              <w:t>користування</w:t>
            </w:r>
            <w:proofErr w:type="spellEnd"/>
          </w:p>
        </w:tc>
      </w:tr>
      <w:tr w:rsidR="00FC2EB4" w:rsidRPr="005E0D91" w14:paraId="11D60A2C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1A44594E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0070" w:type="dxa"/>
            <w:hideMark/>
          </w:tcPr>
          <w:p w14:paraId="4B22D1C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Різні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суспільні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проживають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включені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gram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 план</w:t>
            </w:r>
            <w:proofErr w:type="gram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на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випадок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надзвичайних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ситуацій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</w:t>
            </w:r>
          </w:p>
        </w:tc>
      </w:tr>
      <w:tr w:rsidR="00FC2EB4" w:rsidRPr="005E0D91" w14:paraId="11410664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5B50F5C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4BF1AB2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163575DD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069ED56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66E07F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0C994F33" w14:textId="77777777" w:rsidTr="00C83708">
        <w:trPr>
          <w:trHeight w:val="675"/>
        </w:trPr>
        <w:tc>
          <w:tcPr>
            <w:tcW w:w="567" w:type="dxa"/>
            <w:hideMark/>
          </w:tcPr>
          <w:p w14:paraId="1BF769EB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7DA70C8C" w14:textId="296DE10B" w:rsidR="00FC2EB4" w:rsidRPr="005E0D91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плану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випадок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надзвичайних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ситуацій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де включено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різні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суспільні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групи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проживають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план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907DE4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: </w:t>
            </w:r>
            <w:r w:rsidR="00907DE4"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val="ru-RU"/>
              </w:rPr>
              <w:t xml:space="preserve">план для </w:t>
            </w:r>
            <w:proofErr w:type="spellStart"/>
            <w:r w:rsidR="00907DE4"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val="ru-RU"/>
              </w:rPr>
              <w:t>службового</w:t>
            </w:r>
            <w:proofErr w:type="spellEnd"/>
            <w:r w:rsidR="00907DE4"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val="ru-RU"/>
              </w:rPr>
              <w:t xml:space="preserve"> </w:t>
            </w:r>
            <w:proofErr w:type="spellStart"/>
            <w:r w:rsidR="00907DE4"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val="ru-RU"/>
              </w:rPr>
              <w:t>користування</w:t>
            </w:r>
            <w:proofErr w:type="spellEnd"/>
          </w:p>
        </w:tc>
      </w:tr>
      <w:tr w:rsidR="00FC2EB4" w:rsidRPr="005E0D91" w14:paraId="65A05D8D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70800036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0070" w:type="dxa"/>
            <w:hideMark/>
          </w:tcPr>
          <w:p w14:paraId="799509A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проводяться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тренінги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навчання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безпеки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життєдіяльності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мешканців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протягом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року).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030248B4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5431DD3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8014009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проводяться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тренінги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безпеки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життєдіяльності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</w:p>
        </w:tc>
      </w:tr>
      <w:tr w:rsidR="00FC2EB4" w:rsidRPr="005E0D91" w14:paraId="34821F60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09ABD40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FF27BBF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проводиться 1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тренінг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безпеки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життєдіяльності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2425A00F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7EFA7E0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AC1B40F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проводиться 2-3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тренінги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безпеки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життєдіяльності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</w:p>
        </w:tc>
      </w:tr>
      <w:tr w:rsidR="00FC2EB4" w:rsidRPr="005E0D91" w14:paraId="0B19DC22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527A158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0997B3F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проводиться 4-5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тренінгів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безпеки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життєдіяльності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</w:p>
        </w:tc>
      </w:tr>
      <w:tr w:rsidR="00FC2EB4" w:rsidRPr="005E0D91" w14:paraId="4E56AC4A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7A1EB95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7B88F1B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проводиться 6-9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тренінгів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навчань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безпеки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життєдіяльності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</w:p>
        </w:tc>
      </w:tr>
      <w:tr w:rsidR="00FC2EB4" w:rsidRPr="005E0D91" w14:paraId="6F79AEE1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6E1C768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4FC55F0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регулярно проводиться 10 і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тренінгів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безпеки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життєдіяльності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</w:p>
        </w:tc>
      </w:tr>
      <w:tr w:rsidR="00FC2EB4" w:rsidRPr="005E0D91" w14:paraId="1BE30539" w14:textId="77777777" w:rsidTr="00C83708">
        <w:trPr>
          <w:trHeight w:val="675"/>
        </w:trPr>
        <w:tc>
          <w:tcPr>
            <w:tcW w:w="567" w:type="dxa"/>
            <w:hideMark/>
          </w:tcPr>
          <w:p w14:paraId="2A36CDA6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881EAA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буль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кількості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проведених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тренінгів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навчань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безпеки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життєдіяльності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мешканців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проводяться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протягом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року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907DE4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137C1FF7" w14:textId="2B6E32E9" w:rsidR="00907DE4" w:rsidRPr="005E0D91" w:rsidRDefault="00000000" w:rsidP="00FC2EB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hyperlink r:id="rId26" w:history="1">
              <w:r w:rsidR="00907DE4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</w:rPr>
                <w:t>https://www.vin.gov.ua/news/ostanni-novyny/70636-v-oblasnomu-tsentri-pidgotovki-gromadyan-do-natsionalnogo-sprotivu-prodovzhuyutsya-navchannya-vinnichan-navichkam-vizhivannya</w:t>
              </w:r>
            </w:hyperlink>
            <w:r w:rsidR="00907DE4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</w:p>
        </w:tc>
      </w:tr>
      <w:tr w:rsidR="00FC2EB4" w:rsidRPr="005E0D91" w14:paraId="4F969471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6F4C21EA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0070" w:type="dxa"/>
            <w:hideMark/>
          </w:tcPr>
          <w:p w14:paraId="56BDEF6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Наявні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договори/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меморандуми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містами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-побратимами (договори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співпраці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іншим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містом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містами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).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36BBDE21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5EC9923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75FAEF5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5CBF6270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60455A7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5FABCC0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72B47B75" w14:textId="77777777" w:rsidTr="00C83708">
        <w:trPr>
          <w:trHeight w:val="675"/>
        </w:trPr>
        <w:tc>
          <w:tcPr>
            <w:tcW w:w="567" w:type="dxa"/>
            <w:hideMark/>
          </w:tcPr>
          <w:p w14:paraId="3530557B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A4C0DA7" w14:textId="465B2E5F" w:rsidR="00807870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перелік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таких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договорів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меморандумів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а також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їхньої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наявності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807870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: </w:t>
            </w:r>
            <w:hyperlink r:id="rId27" w:history="1">
              <w:r w:rsidR="00807870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</w:rPr>
                <w:t>https://www.vmr.gov.ua/mista-pobratymy</w:t>
              </w:r>
            </w:hyperlink>
            <w:r w:rsidR="00807870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</w:p>
        </w:tc>
      </w:tr>
      <w:tr w:rsidR="00FC2EB4" w:rsidRPr="005E0D91" w14:paraId="1F4109B4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10F135C3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10070" w:type="dxa"/>
            <w:hideMark/>
          </w:tcPr>
          <w:p w14:paraId="10A82FD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доступ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укриттів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порушеннями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опорно-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рухового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апарату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зору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слуху.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2FD97F60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1D1DFEC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2C30D14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доступом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укриття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порушеннями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опорно-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рухового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апарату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зору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слуху</w:t>
            </w:r>
          </w:p>
        </w:tc>
      </w:tr>
      <w:tr w:rsidR="00FC2EB4" w:rsidRPr="005E0D91" w14:paraId="374CDB70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45F847D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0E7CA68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доступом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укриттів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порушеннями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опорно-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рухового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апарату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зору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, слуху</w:t>
            </w:r>
          </w:p>
        </w:tc>
      </w:tr>
      <w:tr w:rsidR="00FC2EB4" w:rsidRPr="005E0D91" w14:paraId="588B9644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1A8B217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690B563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доступом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укриттів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порушеннями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опорно-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рухового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апарату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зору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слуху</w:t>
            </w:r>
          </w:p>
        </w:tc>
      </w:tr>
      <w:tr w:rsidR="00FC2EB4" w:rsidRPr="005E0D91" w14:paraId="13DE0516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7E109FD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ED105F2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доступом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укриттів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порушеннями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опорно-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рухового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апарату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зору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слуху</w:t>
            </w:r>
          </w:p>
        </w:tc>
      </w:tr>
      <w:tr w:rsidR="00FC2EB4" w:rsidRPr="005E0D91" w14:paraId="47F209CB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4775CD3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D4FC2D4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доступом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укриттів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порушеннями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опорно-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рухового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апарату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зору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слуху</w:t>
            </w:r>
          </w:p>
        </w:tc>
      </w:tr>
      <w:tr w:rsidR="00FC2EB4" w:rsidRPr="005E0D91" w14:paraId="0AE8D720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2B6E953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C5F9BCD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доступом 100%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укриттів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порушеннями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опорно-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рухового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апарату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зору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слуху</w:t>
            </w:r>
          </w:p>
        </w:tc>
      </w:tr>
      <w:tr w:rsidR="00FC2EB4" w:rsidRPr="005E0D91" w14:paraId="31258696" w14:textId="77777777" w:rsidTr="00C83708">
        <w:trPr>
          <w:trHeight w:val="675"/>
        </w:trPr>
        <w:tc>
          <w:tcPr>
            <w:tcW w:w="567" w:type="dxa"/>
            <w:hideMark/>
          </w:tcPr>
          <w:p w14:paraId="21919D53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A4D438E" w14:textId="425B6BFD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Вкажіть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загальну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кількість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облаштованих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укриттів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облаштувань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фотозвіт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)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907DE4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: </w:t>
            </w:r>
            <w:r w:rsidR="00907DE4"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val="ru-RU"/>
              </w:rPr>
              <w:t xml:space="preserve">66 </w:t>
            </w:r>
            <w:proofErr w:type="spellStart"/>
            <w:r w:rsidR="00907DE4"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val="ru-RU"/>
              </w:rPr>
              <w:t>обєктів</w:t>
            </w:r>
            <w:proofErr w:type="spellEnd"/>
          </w:p>
        </w:tc>
      </w:tr>
      <w:tr w:rsidR="00FC2EB4" w:rsidRPr="005E0D91" w14:paraId="5F2BF40D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07A906D5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0070" w:type="dxa"/>
            <w:hideMark/>
          </w:tcPr>
          <w:p w14:paraId="7A77C0C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розміщена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інформація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про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евакуацію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доступних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форматах (проста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спрощена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) мова, шрифт Брайля,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відео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перекладом жестовою мовою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тощо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).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238DA1FA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343E7B8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5C14C31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 </w:t>
            </w:r>
          </w:p>
        </w:tc>
      </w:tr>
      <w:tr w:rsidR="00FC2EB4" w:rsidRPr="005E0D91" w14:paraId="720612A8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0B8BAC0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852F82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6F56FD6A" w14:textId="77777777" w:rsidTr="00C83708">
        <w:trPr>
          <w:trHeight w:val="675"/>
        </w:trPr>
        <w:tc>
          <w:tcPr>
            <w:tcW w:w="567" w:type="dxa"/>
            <w:hideMark/>
          </w:tcPr>
          <w:p w14:paraId="6E069CDB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EBC781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прикладів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такого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розміщення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інформації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</w:p>
        </w:tc>
      </w:tr>
      <w:tr w:rsidR="00FC2EB4" w:rsidRPr="005E0D91" w14:paraId="6C428FDF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7744B228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0070" w:type="dxa"/>
            <w:hideMark/>
          </w:tcPr>
          <w:p w14:paraId="2173A30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Громаду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соціальним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житлом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доступними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оренди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квартирами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різні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суспільні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мешканців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(особи старшого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ВПО, особи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інвалідністю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)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відповідно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визначених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потреб.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19B6D416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509644A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FD501E7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соціального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житла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оренди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квартир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(особи старшого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ВПО, особи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визначених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потреб </w:t>
            </w:r>
          </w:p>
        </w:tc>
      </w:tr>
      <w:tr w:rsidR="00FC2EB4" w:rsidRPr="005E0D91" w14:paraId="032E2191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15F3095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7B91A2E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 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соціального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житла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доступних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оренди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квартир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різні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суспільні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групи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мешканців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(особи старшого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віку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ВПО, особи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відповідно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визначених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потреб </w:t>
            </w:r>
          </w:p>
        </w:tc>
      </w:tr>
      <w:tr w:rsidR="00FC2EB4" w:rsidRPr="005E0D91" w14:paraId="089AC4CF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1BCA7CC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2210A73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соціального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житла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оренди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квартир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(особи старшого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ВПО, особи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визначених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потреб </w:t>
            </w:r>
          </w:p>
        </w:tc>
      </w:tr>
      <w:tr w:rsidR="00FC2EB4" w:rsidRPr="005E0D91" w14:paraId="6457655F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347CE34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6292AB0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соціального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житла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оренди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квартир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(особи старшого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ВПО, особи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визначених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потреб </w:t>
            </w:r>
          </w:p>
        </w:tc>
      </w:tr>
      <w:tr w:rsidR="00FC2EB4" w:rsidRPr="005E0D91" w14:paraId="237971DD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07D8D9A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521F9D0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соціального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житла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оренди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квартир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(особи старшого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ВПО, особи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визначених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потреб </w:t>
            </w:r>
          </w:p>
        </w:tc>
      </w:tr>
      <w:tr w:rsidR="00FC2EB4" w:rsidRPr="005E0D91" w14:paraId="2E16607F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0511E1D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A118B36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</w:t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 у</w:t>
            </w:r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100%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соціального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житла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оренди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квартир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(особи старшого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ВПО, особи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визначених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потреб </w:t>
            </w:r>
          </w:p>
        </w:tc>
      </w:tr>
      <w:tr w:rsidR="00FC2EB4" w:rsidRPr="005E0D91" w14:paraId="32691AB2" w14:textId="77777777" w:rsidTr="00C83708">
        <w:trPr>
          <w:trHeight w:val="675"/>
        </w:trPr>
        <w:tc>
          <w:tcPr>
            <w:tcW w:w="567" w:type="dxa"/>
            <w:hideMark/>
          </w:tcPr>
          <w:p w14:paraId="2B80C5B9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62E1F0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Вкажіть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точну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кількість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такого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житла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яким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різні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соціальні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групи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(особи старшого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ВПО, особи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інвалідністю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)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відповідно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визначених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потреб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__________________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</w:tr>
      <w:tr w:rsidR="00FC2EB4" w:rsidRPr="005E0D91" w14:paraId="27E832C6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0531FFA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10070" w:type="dxa"/>
            <w:hideMark/>
          </w:tcPr>
          <w:p w14:paraId="6A28523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реалізуються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програми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підтримки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(особи старшого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ВПО, особи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інвалідністю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).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65BE948A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11F0A16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576C031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6A772C58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5B556B8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770A8AA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58150211" w14:textId="77777777" w:rsidTr="00C83708">
        <w:trPr>
          <w:trHeight w:val="675"/>
        </w:trPr>
        <w:tc>
          <w:tcPr>
            <w:tcW w:w="567" w:type="dxa"/>
            <w:hideMark/>
          </w:tcPr>
          <w:p w14:paraId="78ED24FA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AA4F208" w14:textId="77777777" w:rsidR="00FC2EB4" w:rsidRPr="005E0D91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перелік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таких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програм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програми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EE65B3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64E5FD43" w14:textId="77777777" w:rsidR="00EE65B3" w:rsidRPr="005E0D91" w:rsidRDefault="00EE65B3" w:rsidP="00EE65B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>Комплексна програма "Основні напрямки соціальної політики Вінницької міської територіальної громади на 2022-2026 роки", затверджена рішенням Вінницької міської ради від 24.12.2021 р. №715 (зі змінами)</w:t>
            </w:r>
          </w:p>
          <w:p w14:paraId="6631E3CE" w14:textId="74AEE141" w:rsidR="00EE65B3" w:rsidRPr="005E0D91" w:rsidRDefault="00000000" w:rsidP="00EE65B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hyperlink r:id="rId28" w:anchor="parentHorizontalTab3|undefined1" w:history="1">
              <w:r w:rsidR="00EE65B3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https://www.vmr.gov.ua/departamentsotsialnoipolityky#parentHorizontalTab3|undefined1</w:t>
              </w:r>
            </w:hyperlink>
          </w:p>
          <w:p w14:paraId="22FD4854" w14:textId="77777777" w:rsidR="00EE65B3" w:rsidRPr="005E0D91" w:rsidRDefault="00EE65B3" w:rsidP="00EE65B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>Програма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роки, затверджена рішенням Вінницької міської ради від 24.02.2023 року №1486, зі змінами</w:t>
            </w:r>
          </w:p>
          <w:p w14:paraId="3CB07212" w14:textId="24A6ECBB" w:rsidR="00EE65B3" w:rsidRPr="005E0D91" w:rsidRDefault="00000000" w:rsidP="00EE65B3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hyperlink r:id="rId29" w:anchor="parentHorizontalTab3|undefined4  " w:history="1">
              <w:r w:rsidR="00EE65B3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https://www.vmr.gov.ua/departamentsotsialnoipolityky#parentHorizontalTab3|undefined4</w:t>
              </w:r>
              <w:r w:rsidR="00EE65B3" w:rsidRPr="005E0D91">
                <w:rPr>
                  <w:rStyle w:val="a8"/>
                  <w:rFonts w:ascii="Times New Roman" w:hAnsi="Times New Roman" w:cs="Times New Roman"/>
                </w:rPr>
                <w:t xml:space="preserve">  </w:t>
              </w:r>
            </w:hyperlink>
          </w:p>
        </w:tc>
      </w:tr>
      <w:tr w:rsidR="00FC2EB4" w:rsidRPr="005E0D91" w14:paraId="0F85B321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38FD24BC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0070" w:type="dxa"/>
            <w:hideMark/>
          </w:tcPr>
          <w:p w14:paraId="627722F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охоплено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послугами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первинної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медичної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допомоги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включно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населенням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віддалених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районів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1B17FFD1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1735B87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2F20E37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первинної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медичної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допомоги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включно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віддалених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районів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</w:p>
        </w:tc>
      </w:tr>
      <w:tr w:rsidR="00FC2EB4" w:rsidRPr="005E0D91" w14:paraId="77F24C80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02BDB26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270AEE5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первинної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медичної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допомоги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включно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віддалених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районів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</w:p>
        </w:tc>
      </w:tr>
      <w:tr w:rsidR="00FC2EB4" w:rsidRPr="005E0D91" w14:paraId="1A156581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256DBC0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DD2C67B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первинної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медичної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допомоги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включно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віддалених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районів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</w:p>
        </w:tc>
      </w:tr>
      <w:tr w:rsidR="00FC2EB4" w:rsidRPr="005E0D91" w14:paraId="14173F23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41E3D36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C326345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первинної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медичної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допомоги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включно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віддалених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районів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</w:p>
        </w:tc>
      </w:tr>
      <w:tr w:rsidR="00FC2EB4" w:rsidRPr="005E0D91" w14:paraId="146F61FE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5ADDD8D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BD56424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 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охоплено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послугами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первинної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медичної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допомоги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включно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населенням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віддалених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районів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громади</w:t>
            </w:r>
            <w:proofErr w:type="spellEnd"/>
          </w:p>
        </w:tc>
      </w:tr>
      <w:tr w:rsidR="00FC2EB4" w:rsidRPr="005E0D91" w14:paraId="192B1DC9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100F077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B9F4BC9" w14:textId="5833CAAD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100%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первинної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медичної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допомоги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включно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віддалених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районів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</w:p>
        </w:tc>
      </w:tr>
      <w:tr w:rsidR="00FC2EB4" w:rsidRPr="005E0D91" w14:paraId="76402C55" w14:textId="77777777" w:rsidTr="00C83708">
        <w:trPr>
          <w:trHeight w:val="675"/>
        </w:trPr>
        <w:tc>
          <w:tcPr>
            <w:tcW w:w="567" w:type="dxa"/>
            <w:hideMark/>
          </w:tcPr>
          <w:p w14:paraId="2622719A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510606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відсоткового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коефіцієнта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охоплення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послугами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первинної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медичної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допомоги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включно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населенням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віддалених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районів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707508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126CE2A9" w14:textId="49D764D7" w:rsidR="00707508" w:rsidRPr="005E0D91" w:rsidRDefault="00707508" w:rsidP="0070750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 сайті Національної служби здоров’я України (НСЗУ) зазначено кількість </w:t>
            </w:r>
            <w:proofErr w:type="spellStart"/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>заключених</w:t>
            </w:r>
            <w:proofErr w:type="spellEnd"/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декларацій мешканцями міста за посиланням: </w:t>
            </w:r>
            <w:hyperlink r:id="rId30" w:history="1">
              <w:r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https://edata.e-health.gov.ua/e-data/dashboard/declar-stats</w:t>
              </w:r>
            </w:hyperlink>
          </w:p>
        </w:tc>
      </w:tr>
      <w:tr w:rsidR="00FC2EB4" w:rsidRPr="005E0D91" w14:paraId="4387E6DA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16F1A8E6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10070" w:type="dxa"/>
            <w:hideMark/>
          </w:tcPr>
          <w:p w14:paraId="4FE9484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наявні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інституції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забезпечують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інтереси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різними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функціональними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порушеннями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центри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підтримки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центри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життєстійкості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тощо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30AE1D06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4FAFFF1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DDA7458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а)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відповідні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інституції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забезпечують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інтереси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різними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функціональними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порушеннями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центри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підтримки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центри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життєстійкості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тощо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FC2EB4" w:rsidRPr="005E0D91" w14:paraId="7034AB39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229C4CD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13CAFE4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вищевказаних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інституцій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00736EBD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2F998B0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077D6AD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вищевказаних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інституцій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6ED09317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676BEB8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2367919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вищевказаних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інституцій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5C38DF12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52A7BF7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869C1B5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 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вищевказаних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інституцій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70554651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0CD296B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5ED013D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 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послугами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вищевказаних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інституцій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охоплено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100%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</w:p>
        </w:tc>
      </w:tr>
      <w:tr w:rsidR="00FC2EB4" w:rsidRPr="005E0D91" w14:paraId="29AF4A61" w14:textId="77777777" w:rsidTr="00C83708">
        <w:trPr>
          <w:trHeight w:val="675"/>
        </w:trPr>
        <w:tc>
          <w:tcPr>
            <w:tcW w:w="567" w:type="dxa"/>
            <w:hideMark/>
          </w:tcPr>
          <w:p w14:paraId="1277845E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D79D13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перелік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наявних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відповідних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інституцій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забезпечують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інтереси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різними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функціональними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порушеннями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(центри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підтримки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центри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життєстійкості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тощо</w:t>
            </w:r>
            <w:proofErr w:type="spellEnd"/>
            <w:r w:rsidR="00EE65B3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EE65B3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255D1DCD" w14:textId="7CD637C3" w:rsidR="00EE65B3" w:rsidRPr="005E0D91" w:rsidRDefault="00000000" w:rsidP="00EE65B3">
            <w:pPr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</w:pPr>
            <w:hyperlink r:id="rId31" w:history="1">
              <w:r w:rsidR="00EE65B3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https://www.facebook.com/people/%D0%9F%D1%80%D0%BE%D1%94%D0%BA%D1%82%D0%96%D0%B8%D1%82%D1%82%D1%94%D1%81%D1%82%D1%96%D0%B9%D0%BA%D1%96%D1%81%D1%82%D1%8C%D0%92%D1%96%D0%BD%D0%BD%D0%B8%D1%86%D1%8F/61556754545251/</w:t>
              </w:r>
            </w:hyperlink>
          </w:p>
          <w:p w14:paraId="0E1DD634" w14:textId="1CE306DA" w:rsidR="00EE65B3" w:rsidRPr="005E0D91" w:rsidRDefault="00EE65B3" w:rsidP="00EE65B3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  <w:t xml:space="preserve"> </w:t>
            </w:r>
            <w:hyperlink r:id="rId32" w:history="1">
              <w:r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https://www.youtube.com/watch?v=ASMq32qdLxg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</w:tc>
      </w:tr>
      <w:tr w:rsidR="00FC2EB4" w:rsidRPr="005E0D91" w14:paraId="1FFB6F5B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44C53BA3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10070" w:type="dxa"/>
            <w:hideMark/>
          </w:tcPr>
          <w:p w14:paraId="5D8DB23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рівень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безпеки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районах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міста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є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приблизно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однаковим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</w:t>
            </w:r>
          </w:p>
        </w:tc>
      </w:tr>
      <w:tr w:rsidR="00FC2EB4" w:rsidRPr="005E0D91" w14:paraId="4BFAAA4F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0BEBBB7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D82BF8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129EFB7B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6A6473B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AB8E7B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0AA78558" w14:textId="77777777" w:rsidTr="00C83708">
        <w:trPr>
          <w:trHeight w:val="675"/>
        </w:trPr>
        <w:tc>
          <w:tcPr>
            <w:tcW w:w="567" w:type="dxa"/>
            <w:hideMark/>
          </w:tcPr>
          <w:p w14:paraId="78224B89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56B8CD4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безпекової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ситуації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районах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міста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__________________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</w:tr>
      <w:tr w:rsidR="00FC2EB4" w:rsidRPr="005E0D91" w14:paraId="28EFEA2F" w14:textId="77777777" w:rsidTr="00C83708">
        <w:trPr>
          <w:trHeight w:val="330"/>
        </w:trPr>
        <w:tc>
          <w:tcPr>
            <w:tcW w:w="567" w:type="dxa"/>
            <w:vMerge w:val="restart"/>
            <w:hideMark/>
          </w:tcPr>
          <w:p w14:paraId="57B33A1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10070" w:type="dxa"/>
            <w:hideMark/>
          </w:tcPr>
          <w:p w14:paraId="11C7616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впроваджуються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ініціативи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сталого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розвитку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які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включено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стратегії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7638D486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16F7D10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C1B167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76D84307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7D3E12F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516A51F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617E6091" w14:textId="77777777" w:rsidTr="00C83708">
        <w:trPr>
          <w:trHeight w:val="675"/>
        </w:trPr>
        <w:tc>
          <w:tcPr>
            <w:tcW w:w="567" w:type="dxa"/>
            <w:hideMark/>
          </w:tcPr>
          <w:p w14:paraId="619067DD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51819675" w14:textId="57138A62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перелік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таких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ініціатив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а також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їхньої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наявності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807870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4B718270" w14:textId="32F7D5CD" w:rsidR="00807870" w:rsidRPr="005E0D91" w:rsidRDefault="00000000" w:rsidP="00FC2EB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hyperlink r:id="rId33" w:history="1">
              <w:r w:rsidR="00807870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</w:rPr>
                <w:t>https://www.vmr.gov.ua/stratehiia</w:t>
              </w:r>
            </w:hyperlink>
          </w:p>
          <w:p w14:paraId="7BED8118" w14:textId="07BE56CC" w:rsidR="00807870" w:rsidRPr="005E0D91" w:rsidRDefault="00000000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hyperlink r:id="rId34" w:history="1">
              <w:r w:rsidR="00807870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https://www.facebook.com/SmallRiversVinnytsia/</w:t>
              </w:r>
            </w:hyperlink>
            <w:r w:rsidR="0080787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03D9A2E5" w14:textId="77777777" w:rsidTr="00C83708">
        <w:trPr>
          <w:trHeight w:val="345"/>
        </w:trPr>
        <w:tc>
          <w:tcPr>
            <w:tcW w:w="10640" w:type="dxa"/>
            <w:gridSpan w:val="2"/>
            <w:noWrap/>
            <w:hideMark/>
          </w:tcPr>
          <w:p w14:paraId="130D649D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4.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Освітня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безбар'єрність</w:t>
            </w:r>
            <w:proofErr w:type="spellEnd"/>
          </w:p>
        </w:tc>
      </w:tr>
      <w:tr w:rsidR="00FC2EB4" w:rsidRPr="005E0D91" w14:paraId="7BD1934F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4F4AE616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0070" w:type="dxa"/>
            <w:hideMark/>
          </w:tcPr>
          <w:p w14:paraId="0769AAF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разі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звернення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батьків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дитини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ООП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їх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замінюють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створюється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інклюзивний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клас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03FA6CED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320D310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F1E2EE9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–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</w:t>
            </w:r>
            <w:proofErr w:type="spellEnd"/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звернення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ігноруються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залишаються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реагування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0901CB53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3931702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8A76606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інклюзивні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створюються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поодиноких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випадках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поданих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заяв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7F8DE265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24E1EC2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A2D1BBD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–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інклюзивні</w:t>
            </w:r>
            <w:proofErr w:type="spellEnd"/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створюються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поданих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заяв</w:t>
            </w:r>
            <w:proofErr w:type="spellEnd"/>
          </w:p>
        </w:tc>
      </w:tr>
      <w:tr w:rsidR="00FC2EB4" w:rsidRPr="005E0D91" w14:paraId="3A15110C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01333A8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557F314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інклюзивні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створюються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поданих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заяв</w:t>
            </w:r>
            <w:proofErr w:type="spellEnd"/>
          </w:p>
        </w:tc>
      </w:tr>
      <w:tr w:rsidR="00FC2EB4" w:rsidRPr="005E0D91" w14:paraId="3C3BE986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553BC2F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0B3C93C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–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інклюзивні</w:t>
            </w:r>
            <w:proofErr w:type="spellEnd"/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створюються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поданих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заяв</w:t>
            </w:r>
            <w:proofErr w:type="spellEnd"/>
          </w:p>
        </w:tc>
      </w:tr>
      <w:tr w:rsidR="00FC2EB4" w:rsidRPr="005E0D91" w14:paraId="6B9D2F8C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617A94B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6A824EC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–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інклюзивні</w:t>
            </w:r>
            <w:proofErr w:type="spellEnd"/>
            <w:proofErr w:type="gram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класи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створюються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в 100%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випадків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поданих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заяв</w:t>
            </w:r>
            <w:proofErr w:type="spellEnd"/>
          </w:p>
        </w:tc>
      </w:tr>
      <w:tr w:rsidR="00FC2EB4" w:rsidRPr="005E0D91" w14:paraId="2FF661A3" w14:textId="77777777" w:rsidTr="00C83708">
        <w:trPr>
          <w:trHeight w:val="675"/>
        </w:trPr>
        <w:tc>
          <w:tcPr>
            <w:tcW w:w="567" w:type="dxa"/>
            <w:hideMark/>
          </w:tcPr>
          <w:p w14:paraId="08360872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BEEB730" w14:textId="1775479D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підтвредження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випадків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відкриття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інклюзивних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класів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заявами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ибатьків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їх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замінюють</w:t>
            </w:r>
            <w:proofErr w:type="spellEnd"/>
            <w:r w:rsidR="002A246E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2A246E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: </w:t>
            </w:r>
            <w:hyperlink r:id="rId35" w:history="1">
              <w:r w:rsidR="002A246E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https://2021.vmr.gov.ua/Docs/ExecutiveCommitteeDecisions/2025/%E2%84%96170%2023-01-2025.pdf</w:t>
              </w:r>
            </w:hyperlink>
            <w:r w:rsidR="002A246E" w:rsidRPr="005E0D91">
              <w:rPr>
                <w:rStyle w:val="a8"/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</w:tc>
      </w:tr>
      <w:tr w:rsidR="00FC2EB4" w:rsidRPr="005E0D91" w14:paraId="12A51FD6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1A0C82B5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0070" w:type="dxa"/>
            <w:hideMark/>
          </w:tcPr>
          <w:p w14:paraId="6CFF211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Здобувачі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освіти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їхні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батьки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особи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їх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замінюють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поінформовані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право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інклюзивне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навчання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5286338A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63C31C4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4F217B5B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жодних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інформаційних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не</w:t>
            </w:r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проводиться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офіційна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відсутня</w:t>
            </w:r>
            <w:proofErr w:type="spellEnd"/>
          </w:p>
        </w:tc>
      </w:tr>
      <w:tr w:rsidR="00FC2EB4" w:rsidRPr="005E0D91" w14:paraId="0C11BBC7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01741B0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E3E034E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інформаційні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заходи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охоплюють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здобувачів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їхніх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батьків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ьути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коли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реалізуються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поодинокі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заходи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надсилається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одне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повідомлення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 початку</w:t>
            </w:r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року)</w:t>
            </w:r>
          </w:p>
        </w:tc>
      </w:tr>
      <w:tr w:rsidR="00FC2EB4" w:rsidRPr="005E0D91" w14:paraId="47700ABC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1F5D8A9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299F59A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інформаційні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заходи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охоплюють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здобувачів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їхніх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батьків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заходи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проводяться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окрім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повідомлень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проводяться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1-2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зустрічі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консультації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окремих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класах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року)</w:t>
            </w:r>
          </w:p>
        </w:tc>
      </w:tr>
      <w:tr w:rsidR="00FC2EB4" w:rsidRPr="005E0D91" w14:paraId="37C5C929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3058967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190B6E8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отримують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здобувачів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їхніх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батьків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50%)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заходи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реалізовуються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форм </w:t>
            </w:r>
            <w:proofErr w:type="spellStart"/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комунікації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(</w:t>
            </w:r>
            <w:proofErr w:type="spellStart"/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3-4 рази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року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проводяться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особисті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зустрічі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батьківські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збори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вебінари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</w:t>
            </w:r>
          </w:p>
        </w:tc>
      </w:tr>
      <w:tr w:rsidR="00FC2EB4" w:rsidRPr="005E0D91" w14:paraId="276DA37D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39C2EC6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5F51D31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інфомацією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майже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здобувачів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їхніх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батьків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75%)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реалізовано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через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сайти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адміністрацію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педпрацівників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закладів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(в т.ч. через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месенджери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працівників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ІРЦ (у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зверення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))</w:t>
            </w:r>
          </w:p>
        </w:tc>
      </w:tr>
      <w:tr w:rsidR="00FC2EB4" w:rsidRPr="005E0D91" w14:paraId="5F313226" w14:textId="77777777" w:rsidTr="00C83708">
        <w:trPr>
          <w:trHeight w:val="1335"/>
        </w:trPr>
        <w:tc>
          <w:tcPr>
            <w:tcW w:w="567" w:type="dxa"/>
            <w:vMerge/>
            <w:hideMark/>
          </w:tcPr>
          <w:p w14:paraId="3425BF3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7255B6D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широке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охоплення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аудиторії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(100 %)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реалізовано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системне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інформування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через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різні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канали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регулярне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оновлення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консультації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батьків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отримується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зворотний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зв’язок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батьків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)</w:t>
            </w:r>
          </w:p>
        </w:tc>
      </w:tr>
      <w:tr w:rsidR="00FC2EB4" w:rsidRPr="005E0D91" w14:paraId="4457929C" w14:textId="77777777" w:rsidTr="00C83708">
        <w:trPr>
          <w:trHeight w:val="675"/>
        </w:trPr>
        <w:tc>
          <w:tcPr>
            <w:tcW w:w="567" w:type="dxa"/>
            <w:hideMark/>
          </w:tcPr>
          <w:p w14:paraId="7D5DB591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F0B6CB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підтвредження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поінформованості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здобувачів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освіти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їхніх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батьків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їх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замінюють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) про право на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інклюзивне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навчання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__________________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</w:tr>
      <w:tr w:rsidR="00FC2EB4" w:rsidRPr="005E0D91" w14:paraId="548E5821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6EA03F7D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0070" w:type="dxa"/>
            <w:hideMark/>
          </w:tcPr>
          <w:p w14:paraId="14B08FE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школи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садочки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доступні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дітей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порушеннями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опорно-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рухового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апарату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5E9E63D4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73D7CC7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8CAFED1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жоден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заклад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пристосований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пандуси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підйомники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широкі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проходи)</w:t>
            </w:r>
          </w:p>
        </w:tc>
      </w:tr>
      <w:tr w:rsidR="00FC2EB4" w:rsidRPr="005E0D91" w14:paraId="07404ECB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7D6895E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04CA41A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окремі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школи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садочки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частково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адаптовані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без системного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підходу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досить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часто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адаптації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вимогам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підтримуються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справному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стані</w:t>
            </w:r>
            <w:proofErr w:type="spellEnd"/>
          </w:p>
        </w:tc>
      </w:tr>
      <w:tr w:rsidR="00FC2EB4" w:rsidRPr="005E0D91" w14:paraId="06C817DD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491B70F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CC904C0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закладів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часткові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адаптації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без системного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підходу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алаптації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завжди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вимогам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підтримуються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справному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стані</w:t>
            </w:r>
            <w:proofErr w:type="spellEnd"/>
          </w:p>
        </w:tc>
      </w:tr>
      <w:tr w:rsidR="00FC2EB4" w:rsidRPr="005E0D91" w14:paraId="3CD6711C" w14:textId="77777777" w:rsidTr="00C83708">
        <w:trPr>
          <w:trHeight w:val="884"/>
        </w:trPr>
        <w:tc>
          <w:tcPr>
            <w:tcW w:w="567" w:type="dxa"/>
            <w:vMerge/>
            <w:hideMark/>
          </w:tcPr>
          <w:p w14:paraId="4548322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DB8FD32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закладів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освіти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дітей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порушеннями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ОРА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можливими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є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яких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бути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недоопрацьовані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окремі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елементи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незручна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організація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простору </w:t>
            </w:r>
          </w:p>
        </w:tc>
      </w:tr>
      <w:tr w:rsidR="00FC2EB4" w:rsidRPr="005E0D91" w14:paraId="3C9FD4B0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09BE021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962C156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закладів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адаптовано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комплексно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пандуси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підйомники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широкі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проходи,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санвузли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певна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організація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простору)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адаптації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справні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ремонт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оновлення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відбувається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затримок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35855769" w14:textId="77777777" w:rsidTr="00C83708">
        <w:trPr>
          <w:trHeight w:val="1335"/>
        </w:trPr>
        <w:tc>
          <w:tcPr>
            <w:tcW w:w="567" w:type="dxa"/>
            <w:vMerge/>
            <w:hideMark/>
          </w:tcPr>
          <w:p w14:paraId="5AAF329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E35803D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100%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закладів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інфраструктурою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простір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закладу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логічно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зоновано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урахуванням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принципів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універсального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дизайну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розумного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пристосування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при ремонтах і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реконструкціях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враховуються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потреби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дітей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ООП</w:t>
            </w:r>
          </w:p>
        </w:tc>
      </w:tr>
      <w:tr w:rsidR="00FC2EB4" w:rsidRPr="005E0D91" w14:paraId="63B3592C" w14:textId="77777777" w:rsidTr="00C83708">
        <w:trPr>
          <w:trHeight w:val="675"/>
        </w:trPr>
        <w:tc>
          <w:tcPr>
            <w:tcW w:w="567" w:type="dxa"/>
            <w:hideMark/>
          </w:tcPr>
          <w:p w14:paraId="57773A46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403752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підтвредження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доступності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шкіл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садочів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дітей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порушеннями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опорно-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рухового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апарату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__________________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</w:tr>
      <w:tr w:rsidR="00FC2EB4" w:rsidRPr="005E0D91" w14:paraId="377DC6C7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7270E9AA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0070" w:type="dxa"/>
            <w:hideMark/>
          </w:tcPr>
          <w:p w14:paraId="70C1022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 закладах</w:t>
            </w:r>
            <w:proofErr w:type="gram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освіти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наявне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кадрове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навчання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дітей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ООП.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4B833C15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6F3F83F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72B6024D" w14:textId="55F32F48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кадрове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реалізації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інклюзивного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342C4C79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04A4D21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21B80E3" w14:textId="6D69AE3A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заклади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необхідними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кадрами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окремих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випадках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призначено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асистента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дитини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560F72DD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227E86C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B05BC23" w14:textId="77777777" w:rsidR="00FC2EB4" w:rsidRPr="005E0D91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заклади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частково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кадрами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25%)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спостерігається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нестача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асистентів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вчителя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дитини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велика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плинність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кадрів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668FCCE2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29B674B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7A81739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заклади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кадрами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системна робота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ведеться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але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потребує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розширення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: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ООП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супроводом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60151D6D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35B3D88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F85EE55" w14:textId="0A4DD571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кадрове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забезпечення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підтримується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75% (педагоги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проходять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підтримка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ІРЦ,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висока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кадрова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стабільність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)</w:t>
            </w:r>
          </w:p>
        </w:tc>
      </w:tr>
      <w:tr w:rsidR="00FC2EB4" w:rsidRPr="005E0D91" w14:paraId="23A8186A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2516C3A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55D9EF5" w14:textId="4BA3E3AB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заклади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100%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кадрово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напркилад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функціонує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налагоджена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модель кадрового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супроводу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включає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асистентів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фахівців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ІРЦ,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заохочення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педагогів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0928928E" w14:textId="77777777" w:rsidTr="00C83708">
        <w:trPr>
          <w:trHeight w:val="675"/>
        </w:trPr>
        <w:tc>
          <w:tcPr>
            <w:tcW w:w="567" w:type="dxa"/>
            <w:hideMark/>
          </w:tcPr>
          <w:p w14:paraId="02BD5448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457035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підтвредження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кадрового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забезпечення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навчання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дітей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 </w:t>
            </w:r>
            <w:proofErr w:type="gram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ООП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_</w:t>
            </w:r>
            <w:proofErr w:type="gram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_________________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</w:tr>
      <w:tr w:rsidR="00FC2EB4" w:rsidRPr="005E0D91" w14:paraId="69292806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748B098E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0070" w:type="dxa"/>
            <w:hideMark/>
          </w:tcPr>
          <w:p w14:paraId="14FA80BA" w14:textId="6961F468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 закладах</w:t>
            </w:r>
            <w:proofErr w:type="gram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освіти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дистанційну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форму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здобуття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освіти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5937B3AF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6AF160D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491C2EAE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а)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будь-який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дистанційного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закладах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освіти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технічна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організаційна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можливість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організації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дистанційного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678A1FDE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48F51EA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7EA6FECE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дистанційна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освіта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лише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вибірково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учнів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можливим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варіант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технічна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підтримка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боку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закладу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освіти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4108FA96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38F56B6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A253903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здобувачів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навчатися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дистанційно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частково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враховано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потреби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окремих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але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універсальність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рішень</w:t>
            </w:r>
            <w:proofErr w:type="spellEnd"/>
          </w:p>
        </w:tc>
      </w:tr>
      <w:tr w:rsidR="00FC2EB4" w:rsidRPr="005E0D91" w14:paraId="20CF8161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108225C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BF13D74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учнів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стабільний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дистанційної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форми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педагогів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забезпечують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регулярну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взаємодію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технічні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організаційні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прогалини</w:t>
            </w:r>
            <w:proofErr w:type="spellEnd"/>
          </w:p>
        </w:tc>
      </w:tr>
      <w:tr w:rsidR="00FC2EB4" w:rsidRPr="005E0D91" w14:paraId="3E86DD22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53A331F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6C1A940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дистанційна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переважно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здобувачам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75%)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при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організації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дистанційного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враховано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потреби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дітей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ООП</w:t>
            </w:r>
          </w:p>
        </w:tc>
      </w:tr>
      <w:tr w:rsidR="00FC2EB4" w:rsidRPr="005E0D91" w14:paraId="250BD51D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56DE35D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5C581A8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дистанційна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освіта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доступна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всім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учням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без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виключення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цифрову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доступність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технічну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підтримку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адаптацію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матеріалів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</w:p>
        </w:tc>
      </w:tr>
      <w:tr w:rsidR="00FC2EB4" w:rsidRPr="005E0D91" w14:paraId="14822F03" w14:textId="77777777" w:rsidTr="00C83708">
        <w:trPr>
          <w:trHeight w:val="675"/>
        </w:trPr>
        <w:tc>
          <w:tcPr>
            <w:tcW w:w="567" w:type="dxa"/>
            <w:hideMark/>
          </w:tcPr>
          <w:p w14:paraId="51FB6D29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5979D81" w14:textId="6DEA1916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підтвредження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забезпечення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дистанційною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освітою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__________________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</w:tr>
      <w:tr w:rsidR="00FC2EB4" w:rsidRPr="005E0D91" w14:paraId="53049A98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6152551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0070" w:type="dxa"/>
            <w:hideMark/>
          </w:tcPr>
          <w:p w14:paraId="2E9631E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відсутні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випадки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неохоплення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загальною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середньою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освітою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дітей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шкільного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14E9A70F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72AB9DD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CD36580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а)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 </w:t>
            </w:r>
          </w:p>
        </w:tc>
      </w:tr>
      <w:tr w:rsidR="00FC2EB4" w:rsidRPr="005E0D91" w14:paraId="098260D4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62BAAFD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EF85FDD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6BA8AC0D" w14:textId="77777777" w:rsidTr="00C83708">
        <w:trPr>
          <w:trHeight w:val="675"/>
        </w:trPr>
        <w:tc>
          <w:tcPr>
            <w:tcW w:w="567" w:type="dxa"/>
            <w:hideMark/>
          </w:tcPr>
          <w:p w14:paraId="69C959B0" w14:textId="77777777" w:rsidR="00FC2EB4" w:rsidRPr="005E0D91" w:rsidRDefault="00FC2EB4" w:rsidP="00D97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C82A96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підтвредження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відсутності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випадків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неохоплення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загальною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середньою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освітою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дітей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шкільного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віку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__________________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</w:tr>
      <w:tr w:rsidR="00FC2EB4" w:rsidRPr="005E0D91" w14:paraId="4210E1EB" w14:textId="77777777" w:rsidTr="00C83708">
        <w:trPr>
          <w:trHeight w:val="690"/>
        </w:trPr>
        <w:tc>
          <w:tcPr>
            <w:tcW w:w="567" w:type="dxa"/>
            <w:vMerge w:val="restart"/>
            <w:noWrap/>
            <w:hideMark/>
          </w:tcPr>
          <w:p w14:paraId="40DD6961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0070" w:type="dxa"/>
            <w:hideMark/>
          </w:tcPr>
          <w:p w14:paraId="0920956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вживаються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заходи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випадку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неохоплення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загальною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середньою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освітою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дітей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шкільного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32F932B5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1CB7C91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51AB4815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діти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шкільним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начанням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повертаються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жодних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вживається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заходи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виявляюються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неефективними</w:t>
            </w:r>
            <w:proofErr w:type="spellEnd"/>
          </w:p>
        </w:tc>
      </w:tr>
      <w:tr w:rsidR="00FC2EB4" w:rsidRPr="005E0D91" w14:paraId="127FBF5D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1D1B24D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5622DB1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дітей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шкільним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начанням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повертаються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заходи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проводяться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рідко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без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системності</w:t>
            </w:r>
            <w:proofErr w:type="spellEnd"/>
          </w:p>
        </w:tc>
      </w:tr>
      <w:tr w:rsidR="00FC2EB4" w:rsidRPr="005E0D91" w14:paraId="55B9FA22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49DD010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E7CD311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шкільним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начанням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повертаються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заходи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вживаються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фрагментарно,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системності</w:t>
            </w:r>
            <w:proofErr w:type="spellEnd"/>
          </w:p>
        </w:tc>
      </w:tr>
      <w:tr w:rsidR="00FC2EB4" w:rsidRPr="005E0D91" w14:paraId="0827A996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5ABDC4B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D307C91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шкільним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начанням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повертаються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заходи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вживаються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бути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затримки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прогалини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координації</w:t>
            </w:r>
            <w:proofErr w:type="spellEnd"/>
          </w:p>
        </w:tc>
      </w:tr>
      <w:tr w:rsidR="00FC2EB4" w:rsidRPr="005E0D91" w14:paraId="003866DE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74A189F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4371548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75%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охоплених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шкільним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proofErr w:type="gram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начанням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повертаються</w:t>
            </w:r>
            <w:proofErr w:type="spellEnd"/>
            <w:proofErr w:type="gram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наявний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чіткий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алгоритм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реагування</w:t>
            </w:r>
            <w:proofErr w:type="spellEnd"/>
          </w:p>
        </w:tc>
      </w:tr>
      <w:tr w:rsidR="00FC2EB4" w:rsidRPr="005E0D91" w14:paraId="605EE07D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0ECF01E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689D28B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вживаються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своєчасні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ефективні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заходи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100%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дітей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шкільним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після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вжиття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повертаються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</w:p>
        </w:tc>
      </w:tr>
      <w:tr w:rsidR="00FC2EB4" w:rsidRPr="005E0D91" w14:paraId="02E02B3A" w14:textId="77777777" w:rsidTr="00C83708">
        <w:trPr>
          <w:trHeight w:val="675"/>
        </w:trPr>
        <w:tc>
          <w:tcPr>
            <w:tcW w:w="567" w:type="dxa"/>
            <w:hideMark/>
          </w:tcPr>
          <w:p w14:paraId="32D6FE18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CDE9AA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підтвредження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поверення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навчання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дітей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не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охоплених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шкільним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начанням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за результатами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вжитих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заходів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__________________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</w:tr>
      <w:tr w:rsidR="00FC2EB4" w:rsidRPr="005E0D91" w14:paraId="09615930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6CE6FDD9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0070" w:type="dxa"/>
            <w:hideMark/>
          </w:tcPr>
          <w:p w14:paraId="74A56D5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наявні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програми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неформальної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освіти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доступні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всім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охочим.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32B81912" w14:textId="77777777" w:rsidTr="00C83708">
        <w:trPr>
          <w:trHeight w:val="330"/>
        </w:trPr>
        <w:tc>
          <w:tcPr>
            <w:tcW w:w="567" w:type="dxa"/>
            <w:vMerge/>
            <w:hideMark/>
          </w:tcPr>
          <w:p w14:paraId="76A7362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7D5DE2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27C75951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5BA6830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DFDAC4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5C48BEB2" w14:textId="77777777" w:rsidTr="00C83708">
        <w:trPr>
          <w:trHeight w:val="690"/>
        </w:trPr>
        <w:tc>
          <w:tcPr>
            <w:tcW w:w="567" w:type="dxa"/>
            <w:hideMark/>
          </w:tcPr>
          <w:p w14:paraId="25BA486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1FE7A0A" w14:textId="732962CC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підтвредження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наявності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програм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неформальної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освіти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2A246E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1A9C72E7" w14:textId="77777777" w:rsidR="002A246E" w:rsidRPr="005E0D91" w:rsidRDefault="00000000" w:rsidP="002A246E">
            <w:pP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hyperlink r:id="rId36" w:history="1">
              <w:r w:rsidR="002A246E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  <w:lang w:val="ru-RU"/>
                </w:rPr>
                <w:t>https://www.vmr.gov.ua/vilna-ukrainska-nabir-na-bezkoshtovni-kursy-ukrainskoi-movy-dlia-meshkantsiv-vinnytskoi-hromady</w:t>
              </w:r>
            </w:hyperlink>
          </w:p>
          <w:p w14:paraId="7EF0D445" w14:textId="77777777" w:rsidR="002A246E" w:rsidRPr="005E0D91" w:rsidRDefault="00000000" w:rsidP="002A246E">
            <w:pP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hyperlink r:id="rId37" w:history="1">
              <w:r w:rsidR="002A246E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  <w:lang w:val="ru-RU"/>
                </w:rPr>
                <w:t>https://vitatv.com.ua/kultura/u-vinnytsi-znovu-startuvaly-bezkoshtovni</w:t>
              </w:r>
            </w:hyperlink>
          </w:p>
          <w:p w14:paraId="780C4F6D" w14:textId="77777777" w:rsidR="002A246E" w:rsidRPr="005E0D91" w:rsidRDefault="00000000" w:rsidP="002A246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hyperlink r:id="rId38" w:history="1">
              <w:r w:rsidR="002A246E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https://www.vmr.gov.ua/mizhnarodni-dzvinky-uroky-vorkshopy-ta-maister-klasy-vinnytski-shkoliari-doluchylys-do-vidznachennia-vsesvitnoho-tyzhnia-hroshei</w:t>
              </w:r>
            </w:hyperlink>
          </w:p>
          <w:p w14:paraId="76775D71" w14:textId="0B500C40" w:rsidR="002A246E" w:rsidRPr="005E0D91" w:rsidRDefault="00000000" w:rsidP="002A246E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hyperlink r:id="rId39" w:history="1">
              <w:r w:rsidR="002A246E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https://www.vmr.gov.ua/vinnytska-miska-rada-tsoho-tyzhnia-stala-partnerom-aflatun-mizhnarodnoi-prohramy-sotsialnoi-i-finansovoi-hramotnosti</w:t>
              </w:r>
            </w:hyperlink>
          </w:p>
        </w:tc>
      </w:tr>
      <w:tr w:rsidR="00FC2EB4" w:rsidRPr="005E0D91" w14:paraId="4A279681" w14:textId="77777777" w:rsidTr="00C83708">
        <w:trPr>
          <w:trHeight w:val="345"/>
        </w:trPr>
        <w:tc>
          <w:tcPr>
            <w:tcW w:w="10640" w:type="dxa"/>
            <w:gridSpan w:val="2"/>
            <w:noWrap/>
            <w:hideMark/>
          </w:tcPr>
          <w:p w14:paraId="37C98CB4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5.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Суспільна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безбар’єрність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3B1B5CEA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6BC5A6C8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0070" w:type="dxa"/>
            <w:hideMark/>
          </w:tcPr>
          <w:p w14:paraId="189C314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не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толеруються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прояви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дискримінації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діють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ініціативи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задля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попередження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дискримінації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1046B23E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23C85AF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5856AD64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а)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будь-які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ініціативи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програми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заходи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щодо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протидії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дискримінації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бути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ситуації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зафіксовано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дискримінації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реагування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4C1217C1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0330B0F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7E02CA26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реалізовано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більше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ініціативи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програми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заходу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протидії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дискримінації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правило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інтерес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ініціатива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боку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ОМС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правило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реагування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дискримінації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вибірковим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несвоєчасним</w:t>
            </w:r>
            <w:proofErr w:type="spellEnd"/>
          </w:p>
        </w:tc>
      </w:tr>
      <w:tr w:rsidR="00FC2EB4" w:rsidRPr="005E0D91" w14:paraId="6B27D65C" w14:textId="77777777" w:rsidTr="00C83708">
        <w:trPr>
          <w:trHeight w:val="742"/>
        </w:trPr>
        <w:tc>
          <w:tcPr>
            <w:tcW w:w="567" w:type="dxa"/>
            <w:vMerge/>
            <w:hideMark/>
          </w:tcPr>
          <w:p w14:paraId="6D2632E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D7CE346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проведено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2-3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ініціативи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програми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заходи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протидії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дискримінації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також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бути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ініціативи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реалізовуються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переважно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НУО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підтримки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місцевої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влади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правило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реагування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дискримінації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відбувається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проте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несистемне</w:t>
            </w:r>
            <w:proofErr w:type="spellEnd"/>
          </w:p>
        </w:tc>
      </w:tr>
      <w:tr w:rsidR="00FC2EB4" w:rsidRPr="005E0D91" w14:paraId="18744AB0" w14:textId="77777777" w:rsidTr="00C83708">
        <w:trPr>
          <w:trHeight w:val="742"/>
        </w:trPr>
        <w:tc>
          <w:tcPr>
            <w:tcW w:w="567" w:type="dxa"/>
            <w:vMerge/>
            <w:hideMark/>
          </w:tcPr>
          <w:p w14:paraId="725770D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F90FE30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року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реалізовано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4-5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ініціатив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програм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заходиів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протидії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дискримінації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як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правило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під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час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реалізації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ініціатив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організовано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взаємодію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ОМС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громадськими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організаціями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розроблено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систему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реагування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на прояви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дискримінації</w:t>
            </w:r>
            <w:proofErr w:type="spellEnd"/>
          </w:p>
        </w:tc>
      </w:tr>
      <w:tr w:rsidR="00FC2EB4" w:rsidRPr="005E0D91" w14:paraId="5F3BB824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4061EDD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7EE623F" w14:textId="391EC862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реалізується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щонайменше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6–9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ініціатив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протидії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дискримінації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місцева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влада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активним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учасником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ініціатором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розроблено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систему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реагування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прояви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дискримінації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її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попередження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0FF99A97" w14:textId="77777777" w:rsidTr="00C83708">
        <w:trPr>
          <w:trHeight w:val="1335"/>
        </w:trPr>
        <w:tc>
          <w:tcPr>
            <w:tcW w:w="567" w:type="dxa"/>
            <w:vMerge/>
            <w:hideMark/>
          </w:tcPr>
          <w:p w14:paraId="1114323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ED657F8" w14:textId="75A7957D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діє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10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ініціатив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протидії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дискримінації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охоплюють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аудиторії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місцева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влада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активним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учасником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ініціатором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функціонує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комплексна система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випалки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дискримінації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протидії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їй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втому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числі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підтримка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постраждалих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1DEAE296" w14:textId="77777777" w:rsidTr="00C83708">
        <w:trPr>
          <w:trHeight w:val="675"/>
        </w:trPr>
        <w:tc>
          <w:tcPr>
            <w:tcW w:w="567" w:type="dxa"/>
            <w:hideMark/>
          </w:tcPr>
          <w:p w14:paraId="75AC4FFE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E85CBDD" w14:textId="6B44215B" w:rsidR="00807870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підтвредження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кількості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проведених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ініціатив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807870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  <w:r w:rsidR="0012529E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hyperlink r:id="rId40" w:history="1">
              <w:r w:rsidR="0012529E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</w:rPr>
                <w:t>https://surl.li/qbcfhh</w:t>
              </w:r>
            </w:hyperlink>
            <w:r w:rsidR="00807870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</w:p>
        </w:tc>
      </w:tr>
      <w:tr w:rsidR="00FC2EB4" w:rsidRPr="005E0D91" w14:paraId="215FEEB9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57034D5D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0070" w:type="dxa"/>
            <w:hideMark/>
          </w:tcPr>
          <w:p w14:paraId="34BBBD7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Працівники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органів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місцевого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самоврядування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пройшли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навчання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тему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безбар’єрності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інклюзії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139286F1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7855F20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4336ABD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працівники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ОМС не проходили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проводилося</w:t>
            </w:r>
            <w:proofErr w:type="spellEnd"/>
          </w:p>
        </w:tc>
      </w:tr>
      <w:tr w:rsidR="00FC2EB4" w:rsidRPr="005E0D91" w14:paraId="5679391D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774F7A7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F19A91B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працівників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пройшли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епізодичне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без системного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результати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точково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інтегруються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роботу</w:t>
            </w:r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ОМС</w:t>
            </w:r>
          </w:p>
        </w:tc>
      </w:tr>
      <w:tr w:rsidR="00FC2EB4" w:rsidRPr="005E0D91" w14:paraId="13EE1166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0390F23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AA9ECCB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працівників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пройшли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організовано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базових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питань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інклюзії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проводиться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щороку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результати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поступово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інтегруються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роботу</w:t>
            </w:r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ОМС</w:t>
            </w:r>
          </w:p>
        </w:tc>
      </w:tr>
      <w:tr w:rsidR="00FC2EB4" w:rsidRPr="005E0D91" w14:paraId="39988E50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2F1E2DE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3D2D094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працівників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пройшли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плановість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провденні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щорічних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начань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тематика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безбар’єрності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інтегрована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 роботу</w:t>
            </w:r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ОМС</w:t>
            </w:r>
          </w:p>
        </w:tc>
      </w:tr>
      <w:tr w:rsidR="00FC2EB4" w:rsidRPr="005E0D91" w14:paraId="4C63707C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2C98770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01ABA21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працівників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пройшли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за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плановість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системність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провденні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щорічних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начань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тематика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безбар’єрності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інтегрована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у роботу</w:t>
            </w:r>
            <w:proofErr w:type="gram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ОМС</w:t>
            </w:r>
          </w:p>
        </w:tc>
      </w:tr>
      <w:tr w:rsidR="00FC2EB4" w:rsidRPr="005E0D91" w14:paraId="7061B33A" w14:textId="77777777" w:rsidTr="00C83708">
        <w:trPr>
          <w:trHeight w:val="1335"/>
        </w:trPr>
        <w:tc>
          <w:tcPr>
            <w:tcW w:w="567" w:type="dxa"/>
            <w:vMerge/>
            <w:hideMark/>
          </w:tcPr>
          <w:p w14:paraId="1DDF1F7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3C7BB1B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100%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працівників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пройшли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обов’язковим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елементом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щорічного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підвищення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кваліфікації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тематика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безбар’єрності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інтегрована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 роботу</w:t>
            </w:r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ОМС</w:t>
            </w:r>
          </w:p>
        </w:tc>
      </w:tr>
      <w:tr w:rsidR="00FC2EB4" w:rsidRPr="005E0D91" w14:paraId="4416587C" w14:textId="77777777" w:rsidTr="00C83708">
        <w:trPr>
          <w:trHeight w:val="675"/>
        </w:trPr>
        <w:tc>
          <w:tcPr>
            <w:tcW w:w="567" w:type="dxa"/>
            <w:hideMark/>
          </w:tcPr>
          <w:p w14:paraId="6F25AFA7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6767A4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підтвредження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працівників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пройшли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відповідне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навчання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F240BC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5A3D434A" w14:textId="5B298F12" w:rsidR="00F240BC" w:rsidRPr="005E0D91" w:rsidRDefault="00F240BC" w:rsidP="00F240BC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5E0D9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790 осіб пройшли навчання по </w:t>
            </w:r>
            <w:proofErr w:type="spellStart"/>
            <w:r w:rsidRPr="005E0D9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безбар’єрності</w:t>
            </w:r>
            <w:proofErr w:type="spellEnd"/>
            <w:r w:rsidRPr="005E0D9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.</w:t>
            </w:r>
          </w:p>
          <w:p w14:paraId="7B4B5DBF" w14:textId="77777777" w:rsidR="00F240BC" w:rsidRPr="005E0D91" w:rsidRDefault="00F240BC" w:rsidP="00F240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0D9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lastRenderedPageBreak/>
              <w:t xml:space="preserve">Відповідно до рішення виконавчого комітету від 22.08.2024  № 1962 «Про план занять для слухачів на 2024-2025 роки за Програмою «Муніципальний університет перепідготовки та підвищення кваліфікації посадових осіб місцевого самоврядування Вінницької міської ради» навчання по </w:t>
            </w:r>
            <w:proofErr w:type="spellStart"/>
            <w:r w:rsidRPr="005E0D9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безбар’єрності</w:t>
            </w:r>
            <w:proofErr w:type="spellEnd"/>
            <w:r w:rsidRPr="005E0D9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проводяться на постійній основі</w:t>
            </w:r>
            <w:r w:rsidRPr="005E0D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r:id="rId41" w:history="1">
              <w:r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https://cutt.ly/RrSEa2cz</w:t>
              </w:r>
            </w:hyperlink>
            <w:r w:rsidRPr="005E0D91">
              <w:rPr>
                <w:rStyle w:val="a8"/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15586FDC" w14:textId="77777777" w:rsidR="00F240BC" w:rsidRPr="005E0D91" w:rsidRDefault="00F240BC" w:rsidP="00F240B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0D9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Програма підвищення ефективності роботи органів місцевого самоврядування і комунальних підприємств Вінницької міської територіальної громади на 2021-2025 роки», звіт за 2024 рік, </w:t>
            </w:r>
            <w:hyperlink r:id="rId42" w:history="1">
              <w:r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</w:rPr>
                <w:t>https://cutt.ly/qrSbwyVw</w:t>
              </w:r>
            </w:hyperlink>
          </w:p>
          <w:p w14:paraId="4826A89B" w14:textId="77777777" w:rsidR="00F240BC" w:rsidRPr="005E0D91" w:rsidRDefault="00F240BC" w:rsidP="00F240BC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5E0D9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Реєстраційні списки учасників, сертифікати, публікації в </w:t>
            </w:r>
            <w:proofErr w:type="spellStart"/>
            <w:r w:rsidRPr="005E0D9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соц</w:t>
            </w:r>
            <w:proofErr w:type="spellEnd"/>
            <w:r w:rsidRPr="005E0D9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мережах інформації про заходи.</w:t>
            </w:r>
          </w:p>
          <w:p w14:paraId="13D095FA" w14:textId="5C5F2946" w:rsidR="005C6F32" w:rsidRPr="005E0D91" w:rsidRDefault="00000000" w:rsidP="00F240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hyperlink r:id="rId43" w:history="1">
              <w:r w:rsidR="005C6F32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</w:rPr>
                <w:t>https://www.vmr.gov.ua/prosvitnytska-robota-ta-formuvannia-kultury-vzaiemopovahy-departament-vidnovlennia-ta-rozvytku-miskrady-proviv-treninh-z-etychnoho-spilkuvannia-ta-pohlyblennia-znan-z-bezbariernosti</w:t>
              </w:r>
            </w:hyperlink>
            <w:r w:rsidR="005C6F32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</w:p>
        </w:tc>
      </w:tr>
      <w:tr w:rsidR="00FC2EB4" w:rsidRPr="005E0D91" w14:paraId="798B37C5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284D5D86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3</w:t>
            </w:r>
          </w:p>
        </w:tc>
        <w:tc>
          <w:tcPr>
            <w:tcW w:w="10070" w:type="dxa"/>
            <w:hideMark/>
          </w:tcPr>
          <w:p w14:paraId="3B09944E" w14:textId="42FACA82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проводяться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заходи на теми прав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людини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і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рівних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можливостей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3BF11DCC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6CE76CA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54179FA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проводяться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заходи на теми прав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людини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і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можливостей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коли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інтерес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ініціатива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боку ОМС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</w:p>
        </w:tc>
      </w:tr>
      <w:tr w:rsidR="00FC2EB4" w:rsidRPr="005E0D91" w14:paraId="7C03F407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2C10FAD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274F5BC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проведено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 заходу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інтерес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ініціатива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боку ОМС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</w:p>
        </w:tc>
      </w:tr>
      <w:tr w:rsidR="00FC2EB4" w:rsidRPr="005E0D91" w14:paraId="24ACB373" w14:textId="77777777" w:rsidTr="00C83708">
        <w:trPr>
          <w:trHeight w:val="742"/>
        </w:trPr>
        <w:tc>
          <w:tcPr>
            <w:tcW w:w="567" w:type="dxa"/>
            <w:vMerge/>
            <w:hideMark/>
          </w:tcPr>
          <w:p w14:paraId="3EB59C5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83C844F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проведено 2–3 заходи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коли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ініціативи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реалізовуються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переважно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підтримки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НУО, без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активної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ОМС</w:t>
            </w:r>
          </w:p>
        </w:tc>
      </w:tr>
      <w:tr w:rsidR="00FC2EB4" w:rsidRPr="005E0D91" w14:paraId="14289AA6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106D1A1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48DEF78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року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реалізовано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4–5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частково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залучені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представники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ОМС</w:t>
            </w:r>
          </w:p>
        </w:tc>
      </w:tr>
      <w:tr w:rsidR="00FC2EB4" w:rsidRPr="005E0D91" w14:paraId="27329889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74C193C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14FA325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організовано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6–9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правилои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заходи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реалізуються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активної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ОМС</w:t>
            </w:r>
          </w:p>
        </w:tc>
      </w:tr>
      <w:tr w:rsidR="00FC2EB4" w:rsidRPr="005E0D91" w14:paraId="2EB2DEDF" w14:textId="77777777" w:rsidTr="00C83708">
        <w:trPr>
          <w:trHeight w:val="1335"/>
        </w:trPr>
        <w:tc>
          <w:tcPr>
            <w:tcW w:w="567" w:type="dxa"/>
            <w:vMerge/>
            <w:hideMark/>
          </w:tcPr>
          <w:p w14:paraId="5B128E4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1E9BADF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щорічно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проводиться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10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тематичних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з прав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людини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і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можливостей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місцева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влада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активним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учасником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ініціатором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охоплено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різні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аудиторії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: молодь,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освітяни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працівники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ОМС,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жінки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люди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інвалідністю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тощо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тема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інтегрованою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культурні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освітні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інформаційні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політики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громади</w:t>
            </w:r>
            <w:proofErr w:type="spellEnd"/>
          </w:p>
        </w:tc>
      </w:tr>
      <w:tr w:rsidR="00FC2EB4" w:rsidRPr="005E0D91" w14:paraId="02A61757" w14:textId="77777777" w:rsidTr="00C83708">
        <w:trPr>
          <w:trHeight w:val="690"/>
        </w:trPr>
        <w:tc>
          <w:tcPr>
            <w:tcW w:w="567" w:type="dxa"/>
            <w:hideMark/>
          </w:tcPr>
          <w:p w14:paraId="1F1CCD2E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EE2F5D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підтвредження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кількості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проведених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заходів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__________________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  <w:p w14:paraId="5EF9D748" w14:textId="77777777" w:rsidR="007026BA" w:rsidRPr="005E0D91" w:rsidRDefault="00000000" w:rsidP="00FC2EB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hyperlink r:id="rId44" w:history="1">
              <w:r w:rsidR="007026BA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</w:rPr>
                <w:t>https://vinculture.com.ua/</w:t>
              </w:r>
            </w:hyperlink>
            <w:r w:rsidR="007026BA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</w:p>
          <w:p w14:paraId="2EF83215" w14:textId="75D928DC" w:rsidR="007026BA" w:rsidRPr="005E0D91" w:rsidRDefault="00000000" w:rsidP="00FC2EB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hyperlink r:id="rId45" w:history="1">
              <w:r w:rsidR="007026BA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</w:rPr>
                <w:t>https://u-lead.org.ua/news?tag=366</w:t>
              </w:r>
            </w:hyperlink>
            <w:r w:rsidR="007026BA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</w:p>
        </w:tc>
      </w:tr>
      <w:tr w:rsidR="00FC2EB4" w:rsidRPr="005E0D91" w14:paraId="639610E0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38DA119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0070" w:type="dxa"/>
            <w:hideMark/>
          </w:tcPr>
          <w:p w14:paraId="20E09A8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проводяться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заходи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культурні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події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важливі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35FD1DD6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0F1252A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4CFA362C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жодні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заходи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культурні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важливі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року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проводилися</w:t>
            </w:r>
            <w:proofErr w:type="spellEnd"/>
          </w:p>
        </w:tc>
      </w:tr>
      <w:tr w:rsidR="00FC2EB4" w:rsidRPr="005E0D91" w14:paraId="7022F8A3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4A6E6B2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9111A19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року проводиться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1-го заходу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культурної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важливої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бути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випалки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коли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інклюзивність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такого заходу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недостатньою</w:t>
            </w:r>
            <w:proofErr w:type="spellEnd"/>
          </w:p>
        </w:tc>
      </w:tr>
      <w:tr w:rsidR="00FC2EB4" w:rsidRPr="005E0D91" w14:paraId="5332207A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08A970F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75F6EFF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року проводиться 2–3 заходи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культурні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орієнтовані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потреби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людей старшого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дітей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також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бути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коли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інклюзивність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таких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недостатньою</w:t>
            </w:r>
            <w:proofErr w:type="spellEnd"/>
          </w:p>
        </w:tc>
      </w:tr>
      <w:tr w:rsidR="00FC2EB4" w:rsidRPr="005E0D91" w14:paraId="12356259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4514BB1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75B3CB9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року проводиться 4–5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культурних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важливих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перважно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враховують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потреби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відвідувачів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безбар’єрності</w:t>
            </w:r>
            <w:proofErr w:type="spellEnd"/>
          </w:p>
        </w:tc>
      </w:tr>
      <w:tr w:rsidR="00FC2EB4" w:rsidRPr="005E0D91" w14:paraId="5B7B3FC1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250A9B5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2F63C7D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року проводиться 6–9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культурних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щороку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важливих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адаптовано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потреб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сімей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дітьми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ветеранів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тощо</w:t>
            </w:r>
            <w:proofErr w:type="spellEnd"/>
          </w:p>
        </w:tc>
      </w:tr>
      <w:tr w:rsidR="00FC2EB4" w:rsidRPr="005E0D91" w14:paraId="69101736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2249BFB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24D4300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року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продиться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10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культурних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подій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щорічно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важливих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події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адаптовано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до потреб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маломобільних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сімей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дітьми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ветеранів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молоді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тощо</w:t>
            </w:r>
            <w:proofErr w:type="spellEnd"/>
          </w:p>
        </w:tc>
      </w:tr>
      <w:tr w:rsidR="00FC2EB4" w:rsidRPr="005E0D91" w14:paraId="7A5A7ABF" w14:textId="77777777" w:rsidTr="00C83708">
        <w:trPr>
          <w:trHeight w:val="675"/>
        </w:trPr>
        <w:tc>
          <w:tcPr>
            <w:tcW w:w="567" w:type="dxa"/>
            <w:hideMark/>
          </w:tcPr>
          <w:p w14:paraId="29576603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B86630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підтвредження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кількості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проведених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заходів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культурних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подій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5C6F32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282C6B03" w14:textId="77777777" w:rsidR="005C6F32" w:rsidRPr="005E0D91" w:rsidRDefault="00000000" w:rsidP="00FC2EB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</w:pPr>
            <w:hyperlink r:id="rId46" w:history="1">
              <w:r w:rsidR="005C6F32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https://www.facebook.com/tercentrvin?locale=uk_UA</w:t>
              </w:r>
            </w:hyperlink>
            <w:r w:rsidR="005C6F32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  <w:t xml:space="preserve"> </w:t>
            </w:r>
          </w:p>
          <w:p w14:paraId="64F59859" w14:textId="12C80F90" w:rsidR="00650446" w:rsidRPr="00514E2C" w:rsidRDefault="00650446" w:rsidP="0012529E">
            <w:pPr>
              <w:pStyle w:val="ab"/>
              <w:numPr>
                <w:ilvl w:val="0"/>
                <w:numId w:val="2"/>
              </w:numPr>
              <w:spacing w:after="160" w:line="259" w:lineRule="auto"/>
              <w:ind w:left="463" w:hanging="398"/>
              <w:rPr>
                <w:b/>
                <w:bCs/>
                <w:i/>
                <w:iCs/>
                <w:sz w:val="22"/>
                <w:szCs w:val="22"/>
              </w:rPr>
            </w:pPr>
            <w:r w:rsidRPr="00514E2C">
              <w:rPr>
                <w:b/>
                <w:bCs/>
                <w:i/>
                <w:iCs/>
                <w:sz w:val="22"/>
                <w:szCs w:val="22"/>
                <w:lang w:val="uk-UA"/>
              </w:rPr>
              <w:t>Е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тно-вікенд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«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Заплетемо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рогозу» </w:t>
            </w:r>
            <w:hyperlink r:id="rId47" w:history="1">
              <w:r w:rsidRPr="00514E2C">
                <w:rPr>
                  <w:b/>
                  <w:bCs/>
                  <w:i/>
                  <w:iCs/>
                  <w:sz w:val="22"/>
                  <w:szCs w:val="22"/>
                </w:rPr>
                <w:t>https://www.facebook.com/share/p/1F3B5oDinf/</w:t>
              </w:r>
            </w:hyperlink>
          </w:p>
          <w:p w14:paraId="3CE2852B" w14:textId="03E56AA6" w:rsidR="00650446" w:rsidRPr="00514E2C" w:rsidRDefault="00650446" w:rsidP="0012529E">
            <w:pPr>
              <w:pStyle w:val="ab"/>
              <w:numPr>
                <w:ilvl w:val="0"/>
                <w:numId w:val="2"/>
              </w:numPr>
              <w:spacing w:after="160" w:line="259" w:lineRule="auto"/>
              <w:ind w:left="463" w:hanging="398"/>
              <w:rPr>
                <w:b/>
                <w:bCs/>
                <w:i/>
                <w:iCs/>
                <w:sz w:val="22"/>
                <w:szCs w:val="22"/>
              </w:rPr>
            </w:pPr>
            <w:r w:rsidRPr="00514E2C">
              <w:rPr>
                <w:b/>
                <w:bCs/>
                <w:i/>
                <w:iCs/>
                <w:sz w:val="22"/>
                <w:szCs w:val="22"/>
                <w:lang w:val="uk-UA"/>
              </w:rPr>
              <w:t>В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иставка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картин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матерів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і дружин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загиблих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Захисників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— </w:t>
            </w:r>
            <w:r w:rsidRPr="00514E2C">
              <w:rPr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ЖИВА.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Малює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серцем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  <w:lang w:val="uk-UA"/>
              </w:rPr>
              <w:t>»</w:t>
            </w:r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hyperlink r:id="rId48" w:history="1">
              <w:r w:rsidRPr="00514E2C">
                <w:rPr>
                  <w:b/>
                  <w:bCs/>
                  <w:i/>
                  <w:iCs/>
                  <w:sz w:val="22"/>
                  <w:szCs w:val="22"/>
                </w:rPr>
                <w:t>https://www.facebook.com/share/p/1EwMMLDBnW/</w:t>
              </w:r>
            </w:hyperlink>
          </w:p>
          <w:p w14:paraId="591B9F9B" w14:textId="77777777" w:rsidR="00650446" w:rsidRPr="00514E2C" w:rsidRDefault="00650446" w:rsidP="0012529E">
            <w:pPr>
              <w:pStyle w:val="ab"/>
              <w:numPr>
                <w:ilvl w:val="0"/>
                <w:numId w:val="2"/>
              </w:numPr>
              <w:spacing w:after="160" w:line="259" w:lineRule="auto"/>
              <w:ind w:left="463" w:hanging="398"/>
              <w:rPr>
                <w:b/>
                <w:bCs/>
                <w:i/>
                <w:iCs/>
                <w:sz w:val="22"/>
                <w:szCs w:val="22"/>
              </w:rPr>
            </w:pPr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X-й Фестиваль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польової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кухні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пам’яті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загиблих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Героїв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імені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Тараса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Сича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hyperlink r:id="rId49" w:history="1">
              <w:r w:rsidRPr="00514E2C">
                <w:rPr>
                  <w:b/>
                  <w:bCs/>
                  <w:i/>
                  <w:iCs/>
                  <w:sz w:val="22"/>
                  <w:szCs w:val="22"/>
                </w:rPr>
                <w:t>https://www.facebook.com/share/p/1G3jv8X2p5/</w:t>
              </w:r>
            </w:hyperlink>
          </w:p>
          <w:p w14:paraId="13C6E71C" w14:textId="77777777" w:rsidR="00650446" w:rsidRPr="00514E2C" w:rsidRDefault="00650446" w:rsidP="0012529E">
            <w:pPr>
              <w:pStyle w:val="ab"/>
              <w:numPr>
                <w:ilvl w:val="0"/>
                <w:numId w:val="2"/>
              </w:numPr>
              <w:spacing w:after="160" w:line="259" w:lineRule="auto"/>
              <w:ind w:left="463" w:hanging="398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Концертна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програма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для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Захисників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і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Захисниць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що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проходят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реабілтацію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в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медичній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установі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міста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hyperlink r:id="rId50" w:history="1">
              <w:r w:rsidRPr="00514E2C">
                <w:rPr>
                  <w:b/>
                  <w:bCs/>
                  <w:i/>
                  <w:iCs/>
                  <w:sz w:val="22"/>
                  <w:szCs w:val="22"/>
                </w:rPr>
                <w:t>https://www.facebook.com/share/p/19pHjftgfo/</w:t>
              </w:r>
            </w:hyperlink>
          </w:p>
          <w:p w14:paraId="509CE2EE" w14:textId="77777777" w:rsidR="00650446" w:rsidRPr="00514E2C" w:rsidRDefault="00650446" w:rsidP="0012529E">
            <w:pPr>
              <w:pStyle w:val="ab"/>
              <w:numPr>
                <w:ilvl w:val="0"/>
                <w:numId w:val="2"/>
              </w:numPr>
              <w:spacing w:after="160" w:line="259" w:lineRule="auto"/>
              <w:ind w:left="463" w:hanging="398"/>
              <w:rPr>
                <w:b/>
                <w:bCs/>
                <w:i/>
                <w:iCs/>
                <w:sz w:val="22"/>
                <w:szCs w:val="22"/>
              </w:rPr>
            </w:pPr>
            <w:r w:rsidRPr="00514E2C">
              <w:rPr>
                <w:b/>
                <w:bCs/>
                <w:i/>
                <w:iCs/>
                <w:sz w:val="22"/>
                <w:szCs w:val="22"/>
              </w:rPr>
              <w:t>культурно-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мистецький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проєкт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«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Світ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дитинства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»  </w:t>
            </w:r>
            <w:hyperlink r:id="rId51" w:history="1">
              <w:r w:rsidRPr="00514E2C">
                <w:rPr>
                  <w:b/>
                  <w:bCs/>
                  <w:i/>
                  <w:iCs/>
                  <w:sz w:val="22"/>
                  <w:szCs w:val="22"/>
                </w:rPr>
                <w:t>https://www.facebook.com/share/p/1AxpDeWCqo/</w:t>
              </w:r>
            </w:hyperlink>
          </w:p>
          <w:p w14:paraId="2DBAA26C" w14:textId="77777777" w:rsidR="00650446" w:rsidRPr="00514E2C" w:rsidRDefault="00650446" w:rsidP="0012529E">
            <w:pPr>
              <w:pStyle w:val="ab"/>
              <w:numPr>
                <w:ilvl w:val="0"/>
                <w:numId w:val="2"/>
              </w:numPr>
              <w:spacing w:after="160" w:line="259" w:lineRule="auto"/>
              <w:ind w:left="463" w:hanging="398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Презентація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книги «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Янголи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Маріуполя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hyperlink r:id="rId52" w:history="1">
              <w:r w:rsidRPr="00514E2C">
                <w:rPr>
                  <w:b/>
                  <w:bCs/>
                  <w:i/>
                  <w:iCs/>
                  <w:sz w:val="22"/>
                  <w:szCs w:val="22"/>
                </w:rPr>
                <w:t>https://www.facebook.com/share/p/19Qx8WN8Xw/</w:t>
              </w:r>
            </w:hyperlink>
          </w:p>
          <w:p w14:paraId="6BF5DA87" w14:textId="77777777" w:rsidR="00650446" w:rsidRPr="00514E2C" w:rsidRDefault="00650446" w:rsidP="0012529E">
            <w:pPr>
              <w:pStyle w:val="ab"/>
              <w:numPr>
                <w:ilvl w:val="0"/>
                <w:numId w:val="2"/>
              </w:numPr>
              <w:spacing w:after="160" w:line="259" w:lineRule="auto"/>
              <w:ind w:left="463" w:hanging="398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Вулична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фотовиставка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«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Серце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матері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воїна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hyperlink r:id="rId53" w:history="1">
              <w:r w:rsidRPr="00514E2C">
                <w:rPr>
                  <w:b/>
                  <w:bCs/>
                  <w:i/>
                  <w:iCs/>
                  <w:sz w:val="22"/>
                  <w:szCs w:val="22"/>
                </w:rPr>
                <w:t>https://www.facebook.com/share/p/19gUA4mdJ2/</w:t>
              </w:r>
            </w:hyperlink>
          </w:p>
          <w:p w14:paraId="51CD7051" w14:textId="77777777" w:rsidR="00650446" w:rsidRPr="00514E2C" w:rsidRDefault="00650446" w:rsidP="0012529E">
            <w:pPr>
              <w:pStyle w:val="ab"/>
              <w:numPr>
                <w:ilvl w:val="0"/>
                <w:numId w:val="2"/>
              </w:numPr>
              <w:spacing w:after="160" w:line="259" w:lineRule="auto"/>
              <w:ind w:left="463" w:hanging="398"/>
              <w:rPr>
                <w:b/>
                <w:bCs/>
                <w:i/>
                <w:iCs/>
                <w:sz w:val="22"/>
                <w:szCs w:val="22"/>
              </w:rPr>
            </w:pPr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ХІІ-го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книжковий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фестиваль «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VinBookFest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hyperlink r:id="rId54" w:history="1">
              <w:r w:rsidRPr="00514E2C">
                <w:rPr>
                  <w:b/>
                  <w:bCs/>
                  <w:i/>
                  <w:iCs/>
                  <w:sz w:val="22"/>
                  <w:szCs w:val="22"/>
                </w:rPr>
                <w:t>https://www.facebook.com/share/p/16xiYtz4GB/</w:t>
              </w:r>
            </w:hyperlink>
          </w:p>
          <w:p w14:paraId="0F1326CD" w14:textId="77777777" w:rsidR="00650446" w:rsidRPr="00514E2C" w:rsidRDefault="00650446" w:rsidP="0012529E">
            <w:pPr>
              <w:pStyle w:val="ab"/>
              <w:numPr>
                <w:ilvl w:val="0"/>
                <w:numId w:val="2"/>
              </w:numPr>
              <w:spacing w:after="160" w:line="259" w:lineRule="auto"/>
              <w:ind w:left="463" w:hanging="398"/>
              <w:rPr>
                <w:b/>
                <w:bCs/>
                <w:i/>
                <w:iCs/>
                <w:sz w:val="22"/>
                <w:szCs w:val="22"/>
              </w:rPr>
            </w:pPr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Фестиваль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дитячого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юнацького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театрального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мистецтва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«Без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КУЛІ’s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hyperlink r:id="rId55" w:history="1">
              <w:r w:rsidRPr="00514E2C">
                <w:rPr>
                  <w:b/>
                  <w:bCs/>
                  <w:i/>
                  <w:iCs/>
                  <w:sz w:val="22"/>
                  <w:szCs w:val="22"/>
                </w:rPr>
                <w:t>https://www.facebook.com/share/p/1Az7TqHxTq/</w:t>
              </w:r>
            </w:hyperlink>
          </w:p>
          <w:p w14:paraId="18F14115" w14:textId="0702BCD7" w:rsidR="00650446" w:rsidRPr="005E0D91" w:rsidRDefault="00650446" w:rsidP="0012529E">
            <w:pPr>
              <w:pStyle w:val="ab"/>
              <w:numPr>
                <w:ilvl w:val="0"/>
                <w:numId w:val="2"/>
              </w:numPr>
              <w:spacing w:after="160" w:line="259" w:lineRule="auto"/>
              <w:ind w:left="463" w:hanging="398"/>
              <w:rPr>
                <w:sz w:val="22"/>
                <w:szCs w:val="22"/>
              </w:rPr>
            </w:pP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Дитячо-юнацький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конкурс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патріотичної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творчості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 «Все буде </w:t>
            </w:r>
            <w:proofErr w:type="spellStart"/>
            <w:r w:rsidRPr="00514E2C">
              <w:rPr>
                <w:b/>
                <w:bCs/>
                <w:i/>
                <w:iCs/>
                <w:sz w:val="22"/>
                <w:szCs w:val="22"/>
              </w:rPr>
              <w:t>Україна</w:t>
            </w:r>
            <w:proofErr w:type="spellEnd"/>
            <w:r w:rsidRPr="00514E2C">
              <w:rPr>
                <w:b/>
                <w:bCs/>
                <w:i/>
                <w:iCs/>
                <w:sz w:val="22"/>
                <w:szCs w:val="22"/>
              </w:rPr>
              <w:t xml:space="preserve">!» </w:t>
            </w:r>
            <w:hyperlink r:id="rId56" w:history="1">
              <w:r w:rsidRPr="00514E2C">
                <w:rPr>
                  <w:b/>
                  <w:bCs/>
                  <w:i/>
                  <w:iCs/>
                  <w:sz w:val="22"/>
                  <w:szCs w:val="22"/>
                </w:rPr>
                <w:t>https://www.facebook.com/share/p/1APgT4aRvy/</w:t>
              </w:r>
            </w:hyperlink>
          </w:p>
        </w:tc>
      </w:tr>
      <w:tr w:rsidR="00FC2EB4" w:rsidRPr="005E0D91" w14:paraId="4EF30EC6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7C23F375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5</w:t>
            </w:r>
          </w:p>
        </w:tc>
        <w:tc>
          <w:tcPr>
            <w:tcW w:w="10070" w:type="dxa"/>
            <w:hideMark/>
          </w:tcPr>
          <w:p w14:paraId="0A3FDC4C" w14:textId="26FEB061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місця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для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вільного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зібрання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мешканців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зокрема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соціальні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клуби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паркові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зони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коворкінги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центри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громадської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участі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ветеранські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хаби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бібліотеки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тощо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50F85AA9" w14:textId="77777777" w:rsidTr="00C83708">
        <w:trPr>
          <w:trHeight w:val="1335"/>
        </w:trPr>
        <w:tc>
          <w:tcPr>
            <w:tcW w:w="567" w:type="dxa"/>
            <w:vMerge/>
            <w:hideMark/>
          </w:tcPr>
          <w:p w14:paraId="5D8AA07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A3BBE18" w14:textId="512239DD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зібрань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майже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існують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формально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10%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кожні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10 тис.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 до таких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просторів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достпність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таких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просторів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77234D7C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62BAEB3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7DEBDC7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кожні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10 тис.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вільного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зібрання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поодинокі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об’єкти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охоплюють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основні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часткова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достпність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таких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просторів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36FE8095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2060983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4BC4DB9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кожні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10 тис.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 до таких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інфраструктура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фрагментарна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прааивло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деякі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простори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базовим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умовам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</w:p>
        </w:tc>
      </w:tr>
      <w:tr w:rsidR="00FC2EB4" w:rsidRPr="005E0D91" w14:paraId="4BD768D0" w14:textId="77777777" w:rsidTr="00C83708">
        <w:trPr>
          <w:trHeight w:val="1320"/>
        </w:trPr>
        <w:tc>
          <w:tcPr>
            <w:tcW w:w="567" w:type="dxa"/>
            <w:vMerge/>
            <w:hideMark/>
          </w:tcPr>
          <w:p w14:paraId="5C97ADD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1F41506" w14:textId="2912B4B2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кожні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10 тис.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зібрань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бути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коли протори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рівномірно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розподілені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пунктами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базова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1F4D9DCA" w14:textId="77777777" w:rsidTr="00C83708">
        <w:trPr>
          <w:trHeight w:val="742"/>
        </w:trPr>
        <w:tc>
          <w:tcPr>
            <w:tcW w:w="567" w:type="dxa"/>
            <w:vMerge/>
            <w:hideMark/>
          </w:tcPr>
          <w:p w14:paraId="21DCC10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CE66F6E" w14:textId="742CA36A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75%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кожні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10 тис.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мешканців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доступ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місць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зібрань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різноманітні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формати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локацій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бібліотек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відкритих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просторів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),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адаптовані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різні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групи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комплексну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доступність</w:t>
            </w:r>
            <w:proofErr w:type="spellEnd"/>
          </w:p>
        </w:tc>
      </w:tr>
      <w:tr w:rsidR="00FC2EB4" w:rsidRPr="005E0D91" w14:paraId="76B6A1F2" w14:textId="77777777" w:rsidTr="00C83708">
        <w:trPr>
          <w:trHeight w:val="1335"/>
        </w:trPr>
        <w:tc>
          <w:tcPr>
            <w:tcW w:w="567" w:type="dxa"/>
            <w:vMerge/>
            <w:hideMark/>
          </w:tcPr>
          <w:p w14:paraId="7FAB052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EF1A0E7" w14:textId="13C14DFC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100%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кожні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10 тис.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зручних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зібрань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 межах</w:t>
            </w:r>
            <w:proofErr w:type="gram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пішої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мережа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просторів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різноманітна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охоплює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інтереси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й потреби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вікових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соціальних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і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простори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активно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використовуються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підтримуються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комплексними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умовами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</w:p>
        </w:tc>
      </w:tr>
      <w:tr w:rsidR="00FC2EB4" w:rsidRPr="005E0D91" w14:paraId="3BC41DB5" w14:textId="77777777" w:rsidTr="00C83708">
        <w:trPr>
          <w:trHeight w:val="675"/>
        </w:trPr>
        <w:tc>
          <w:tcPr>
            <w:tcW w:w="567" w:type="dxa"/>
            <w:hideMark/>
          </w:tcPr>
          <w:p w14:paraId="576FAD8F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41D357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підтвредження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забезпечення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(на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кожні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10 000)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місць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вільного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зібрання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proofErr w:type="gram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5C6F32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1F99438B" w14:textId="1B9F2547" w:rsidR="005C6F32" w:rsidRPr="005E0D91" w:rsidRDefault="00000000" w:rsidP="00C837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hyperlink r:id="rId57" w:history="1">
              <w:r w:rsidR="005C6F32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https://www.vmr.gov.ua/vinnytskyi-miskyi-veteranskyi-prostir-pobratym</w:t>
              </w:r>
            </w:hyperlink>
            <w:r w:rsidR="005C6F32"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5C6F32" w:rsidRPr="005E0D91">
              <w:rPr>
                <w:rStyle w:val="a8"/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u w:val="none"/>
                <w:lang w:val="ru-RU"/>
              </w:rPr>
              <w:t xml:space="preserve"> </w:t>
            </w:r>
          </w:p>
          <w:p w14:paraId="55C0E437" w14:textId="7601B69A" w:rsidR="005C6F32" w:rsidRPr="005E0D91" w:rsidRDefault="00000000" w:rsidP="00C837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hyperlink r:id="rId58" w:history="1">
              <w:r w:rsidR="005C6F32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iCs/>
                  <w:lang w:val="en-US"/>
                </w:rPr>
                <w:t>https://veteranhub.com.ua/</w:t>
              </w:r>
            </w:hyperlink>
          </w:p>
          <w:p w14:paraId="157A2185" w14:textId="77777777" w:rsidR="005C6F32" w:rsidRPr="005E0D91" w:rsidRDefault="00000000" w:rsidP="00C83708">
            <w:pPr>
              <w:spacing w:after="0"/>
              <w:rPr>
                <w:rStyle w:val="a8"/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u w:val="none"/>
              </w:rPr>
            </w:pPr>
            <w:hyperlink r:id="rId59" w:history="1">
              <w:r w:rsidR="005C6F32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https://www.facebook.com/flameofhopevn/?locale=uk_UA</w:t>
              </w:r>
            </w:hyperlink>
            <w:r w:rsidR="005C6F32"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32936A3C" w14:textId="1DFB9EF3" w:rsidR="009E54E7" w:rsidRPr="005E0D91" w:rsidRDefault="009E54E7" w:rsidP="00C837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Постанова КМУ  від</w:t>
            </w:r>
            <w:r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06.02.2019 р. № 72  «Про затвердження Державних соціальних нормативів забезпечення населення публічними бібліотеками в Україні».</w:t>
            </w:r>
          </w:p>
          <w:p w14:paraId="5C5F4F25" w14:textId="77777777" w:rsidR="009E54E7" w:rsidRPr="005E0D91" w:rsidRDefault="009E54E7" w:rsidP="00C837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ЗК «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Вінницька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централізована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клубна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система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»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має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систему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з 10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відділів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культурно-дозвіллєвої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роботи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.</w:t>
            </w:r>
          </w:p>
          <w:p w14:paraId="18DC6BAD" w14:textId="77777777" w:rsidR="00650446" w:rsidRDefault="009E54E7" w:rsidP="00C837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ЗК «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Вінницька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міська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централізована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бібліотечна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система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»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має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своєму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складі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22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бібліотеки-філії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центральну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міську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бібліотеку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та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центральну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бібліотеку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для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дітей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та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юннацтва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.</w:t>
            </w:r>
          </w:p>
          <w:p w14:paraId="72622F79" w14:textId="4F6C25FE" w:rsidR="00C83708" w:rsidRPr="00C83708" w:rsidRDefault="00C83708" w:rsidP="00C83708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C2EB4" w:rsidRPr="005E0D91" w14:paraId="5B9411DD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6DB48031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10070" w:type="dxa"/>
            <w:hideMark/>
          </w:tcPr>
          <w:p w14:paraId="40A6D70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наявні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ініціативи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підтримують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міжпоколіннєвий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міжкультурний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діалог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обмін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досвідом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5280BF1F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5A7E41D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8AFFCC4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</w:rPr>
              <w:t xml:space="preserve">а)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проводяться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заходи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ініціативи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спрямовані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діалог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між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поколіннями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культурами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відсутні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можливості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взаємодії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людей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різного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віку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походження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досвіду</w:t>
            </w:r>
            <w:proofErr w:type="spellEnd"/>
          </w:p>
        </w:tc>
      </w:tr>
      <w:tr w:rsidR="00FC2EB4" w:rsidRPr="005E0D91" w14:paraId="7425ECCB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3030F2E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0E2B425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реалізовано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ініціативи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об’єднують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молодь та людей старшого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не залучено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більше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однієї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молодь)</w:t>
            </w:r>
          </w:p>
        </w:tc>
      </w:tr>
      <w:tr w:rsidR="00FC2EB4" w:rsidRPr="005E0D91" w14:paraId="01CEEA32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6DFA238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031CE95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2-3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ініціативи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щороку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об’єднують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молодь та людей старшого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залучено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декілька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молодь та особи старшого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112E60B3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79FB3F4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6B67835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4–5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ініціатив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щороку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об’єднують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молодь та людей старшого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залучено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декілька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молодь та особи старшого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віку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4CBDE494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3B40658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083D638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6–9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регулярних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ініціатив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партнерстві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ОМС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її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підтримки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відбувається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взаємодія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поколіннями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походженням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культурою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тощо</w:t>
            </w:r>
            <w:proofErr w:type="spellEnd"/>
          </w:p>
        </w:tc>
      </w:tr>
      <w:tr w:rsidR="00FC2EB4" w:rsidRPr="005E0D91" w14:paraId="42BE30A6" w14:textId="77777777" w:rsidTr="00C83708">
        <w:trPr>
          <w:trHeight w:val="742"/>
        </w:trPr>
        <w:tc>
          <w:tcPr>
            <w:tcW w:w="567" w:type="dxa"/>
            <w:vMerge/>
            <w:hideMark/>
          </w:tcPr>
          <w:p w14:paraId="2BF6F17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B9AF538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реалізується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10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ініціатив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програм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щорічно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що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охоплюють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міжпоколіннєвий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міжкультурний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обмін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міжпоколіннєвий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міжкультурний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діалог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обмін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досвідом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інтегрованим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елементом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освітніх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культурних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соціальних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стратегій</w:t>
            </w:r>
            <w:proofErr w:type="spellEnd"/>
          </w:p>
        </w:tc>
      </w:tr>
      <w:tr w:rsidR="00FC2EB4" w:rsidRPr="005E0D91" w14:paraId="0D29682F" w14:textId="77777777" w:rsidTr="00C83708">
        <w:trPr>
          <w:trHeight w:val="675"/>
        </w:trPr>
        <w:tc>
          <w:tcPr>
            <w:tcW w:w="567" w:type="dxa"/>
            <w:hideMark/>
          </w:tcPr>
          <w:p w14:paraId="155D18D7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8E5E0F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кількості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наявних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ініціатив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5C6F32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57AA5903" w14:textId="7E6608EE" w:rsidR="005C6F32" w:rsidRPr="005E0D91" w:rsidRDefault="00000000" w:rsidP="005C6F3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hyperlink r:id="rId60" w:anchor="parentHorizontalTab4" w:history="1">
              <w:r w:rsidR="005C6F32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https://www.vmr.gov.ua/terytorialnyi-tsentr-sotsialnoho-obsluhovuvannia-nadannia-sotsialnykh-posluh-m-vinnytsi#parentHorizontalTab4</w:t>
              </w:r>
            </w:hyperlink>
            <w:r w:rsidR="005C6F32"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06AE5846" w14:textId="77777777" w:rsidR="005C6F32" w:rsidRPr="005E0D91" w:rsidRDefault="00000000" w:rsidP="00FC2EB4">
            <w:pPr>
              <w:rPr>
                <w:rStyle w:val="a8"/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hyperlink r:id="rId61" w:history="1">
              <w:r w:rsidR="005C6F32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iCs/>
                  <w:lang w:val="en-US"/>
                </w:rPr>
                <w:t>https://www.facebook.com/tercentrvin/?locale=uk_UA</w:t>
              </w:r>
            </w:hyperlink>
          </w:p>
          <w:p w14:paraId="697D2C46" w14:textId="77777777" w:rsidR="009E54E7" w:rsidRPr="005E0D91" w:rsidRDefault="009E54E7" w:rsidP="009E54E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Всі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 xml:space="preserve"> культурно-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мистецькі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 xml:space="preserve"> заходи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висвітлюються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 xml:space="preserve"> на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сайті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 xml:space="preserve"> «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VinCultureCode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 xml:space="preserve">»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сторінці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 xml:space="preserve"> «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VinCultureCode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 xml:space="preserve">» 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мережі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Facebook</w:t>
            </w:r>
          </w:p>
          <w:p w14:paraId="02187823" w14:textId="528465D3" w:rsidR="009E54E7" w:rsidRPr="005E0D91" w:rsidRDefault="00000000" w:rsidP="009E54E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hyperlink r:id="rId62" w:history="1">
              <w:r w:rsidR="009E54E7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https://www.facebook.com/VinCultureCode</w:t>
              </w:r>
            </w:hyperlink>
            <w:r w:rsidR="009E54E7"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2F8E9CFD" w14:textId="5E342D77" w:rsidR="009E54E7" w:rsidRPr="005E0D91" w:rsidRDefault="00000000" w:rsidP="009E54E7">
            <w:pPr>
              <w:rPr>
                <w:rFonts w:ascii="Times New Roman" w:eastAsia="Times New Roman" w:hAnsi="Times New Roman" w:cs="Times New Roman"/>
                <w:i/>
              </w:rPr>
            </w:pPr>
            <w:hyperlink r:id="rId63" w:history="1">
              <w:r w:rsidR="009E54E7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https://vinculture.com.ua/</w:t>
              </w:r>
            </w:hyperlink>
            <w:r w:rsidR="009E54E7"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FC2EB4" w:rsidRPr="005E0D91" w14:paraId="1EF10435" w14:textId="77777777" w:rsidTr="00C83708">
        <w:trPr>
          <w:trHeight w:val="345"/>
        </w:trPr>
        <w:tc>
          <w:tcPr>
            <w:tcW w:w="10640" w:type="dxa"/>
            <w:gridSpan w:val="2"/>
            <w:noWrap/>
            <w:hideMark/>
          </w:tcPr>
          <w:p w14:paraId="45A9D22E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6.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Інклюзивні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послуги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сервіси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287D6298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1F3B2266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0070" w:type="dxa"/>
            <w:hideMark/>
          </w:tcPr>
          <w:p w14:paraId="3AA35EE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наявна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можливість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запису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прийом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щодо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отримання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необхідних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послуг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онлайн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використанням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спеціальних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додатків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смартфонах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допомагає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уникнути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складних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процедур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запису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для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інвалідністю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інших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72DCE50E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6D3C396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A7342F8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>– онлайн-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запис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повністю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відсутній</w:t>
            </w:r>
            <w:proofErr w:type="spellEnd"/>
          </w:p>
        </w:tc>
      </w:tr>
      <w:tr w:rsidR="00FC2EB4" w:rsidRPr="005E0D91" w14:paraId="73EBA5B0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1F4C366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9D10CFA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онлайн-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запис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ніж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основних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</w:t>
            </w:r>
            <w:proofErr w:type="spellEnd"/>
          </w:p>
        </w:tc>
      </w:tr>
      <w:tr w:rsidR="00FC2EB4" w:rsidRPr="005E0D91" w14:paraId="41405FEA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32404D1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7DA6ACE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онлайн-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запис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25 %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можуть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бути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коли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сервіс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працює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нестабільно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незручно</w:t>
            </w:r>
            <w:proofErr w:type="spellEnd"/>
          </w:p>
        </w:tc>
      </w:tr>
      <w:tr w:rsidR="00FC2EB4" w:rsidRPr="005E0D91" w14:paraId="2A043DC1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5DAC703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B5AEB5E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онлайн-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запис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сервіси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працюють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передбачено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базову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зручність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</w:p>
        </w:tc>
      </w:tr>
      <w:tr w:rsidR="00FC2EB4" w:rsidRPr="005E0D91" w14:paraId="05EF5FFC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7FC1EF5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E0737AA" w14:textId="5077E7DE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онлайн-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запис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як правило,</w:t>
            </w:r>
            <w:r w:rsidR="00C8370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C8370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ервіси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працюють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їхгій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інтерфейс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враховує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потреби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осіб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інвалідністю</w:t>
            </w:r>
            <w:proofErr w:type="spellEnd"/>
          </w:p>
        </w:tc>
      </w:tr>
      <w:tr w:rsidR="00FC2EB4" w:rsidRPr="005E0D91" w14:paraId="5A84FBA1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4B41F74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CB72EA3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100%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онлайн-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запис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запис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через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додатки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сервіси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зручними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адаптованими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</w:p>
        </w:tc>
      </w:tr>
      <w:tr w:rsidR="00FC2EB4" w:rsidRPr="005E0D91" w14:paraId="7C592905" w14:textId="77777777" w:rsidTr="00C83708">
        <w:trPr>
          <w:trHeight w:val="675"/>
        </w:trPr>
        <w:tc>
          <w:tcPr>
            <w:tcW w:w="567" w:type="dxa"/>
            <w:hideMark/>
          </w:tcPr>
          <w:p w14:paraId="3AB63637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B4AB6F1" w14:textId="23072224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послуг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яких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доступним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є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запис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онлайн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використанням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спеціальних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додатків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</w:tr>
      <w:tr w:rsidR="00FC2EB4" w:rsidRPr="005E0D91" w14:paraId="7C702570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03878D32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0070" w:type="dxa"/>
            <w:hideMark/>
          </w:tcPr>
          <w:p w14:paraId="02406BB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інформація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про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сервіси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послуги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події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дублюється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шрифтом Брайля, жестовою мовою, простою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спрощеною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) мовою та доступна в онлайн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форматі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один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</w:tr>
      <w:tr w:rsidR="00FC2EB4" w:rsidRPr="005E0D91" w14:paraId="48919A20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7559261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817EAA4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дублюється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жодним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альтернативним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способом</w:t>
            </w:r>
          </w:p>
        </w:tc>
      </w:tr>
      <w:tr w:rsidR="00FC2EB4" w:rsidRPr="005E0D91" w14:paraId="7F71FE27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14D2A3E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FE6AC6E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альтернативне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дублювання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охоплює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ключової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реалізується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несистемно</w:t>
            </w:r>
          </w:p>
        </w:tc>
      </w:tr>
      <w:tr w:rsidR="00FC2EB4" w:rsidRPr="005E0D91" w14:paraId="56083E67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53302AA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9E15F0C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дублювання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альтернативним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способом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здійснюється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присутні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окремі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формати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наприклад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онлайн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жестова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мова)</w:t>
            </w:r>
          </w:p>
        </w:tc>
      </w:tr>
      <w:tr w:rsidR="00FC2EB4" w:rsidRPr="005E0D91" w14:paraId="3F785EC3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154ED6C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C915BB8" w14:textId="5B1B9D98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інформації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дублюється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альтернативним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способом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праивло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використовуються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щонайменше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два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альтернативні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формати</w:t>
            </w:r>
            <w:proofErr w:type="spellEnd"/>
          </w:p>
        </w:tc>
      </w:tr>
      <w:tr w:rsidR="00FC2EB4" w:rsidRPr="005E0D91" w14:paraId="60546FC0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07D82C2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B23327C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дублюється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як правило,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доступна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порушеннями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зору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слуху,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когнітивними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порушеннями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FC2EB4" w:rsidRPr="005E0D91" w14:paraId="63B690B7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224FF52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07C1821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100%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дублюється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форматах: Брайль,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жестова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мова, проста (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спрощена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 мова, онлайн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використовується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багатоканальне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інформування</w:t>
            </w:r>
            <w:proofErr w:type="spellEnd"/>
          </w:p>
        </w:tc>
      </w:tr>
      <w:tr w:rsidR="00FC2EB4" w:rsidRPr="005E0D91" w14:paraId="1D03BBA9" w14:textId="77777777" w:rsidTr="00C83708">
        <w:trPr>
          <w:trHeight w:val="675"/>
        </w:trPr>
        <w:tc>
          <w:tcPr>
            <w:tcW w:w="567" w:type="dxa"/>
            <w:hideMark/>
          </w:tcPr>
          <w:p w14:paraId="6DDA9784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5F39764" w14:textId="16C9E24F" w:rsidR="005A6952" w:rsidRPr="00C83708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розрахунку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відсотків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сервісів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послуг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подій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про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які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інформація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дублюється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шрифтом Брайля, жестовою мовою,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спрощеною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мовою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онлайн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5A6952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  <w:r w:rsidR="00C8370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hyperlink r:id="rId64" w:history="1">
              <w:r w:rsidR="005166C8" w:rsidRPr="001E7DD0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https://www.vmr.gov.ua/Transparent#16</w:t>
              </w:r>
            </w:hyperlink>
          </w:p>
        </w:tc>
      </w:tr>
      <w:tr w:rsidR="00FC2EB4" w:rsidRPr="005E0D91" w14:paraId="101C8FB9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3342FE43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3</w:t>
            </w:r>
          </w:p>
        </w:tc>
        <w:tc>
          <w:tcPr>
            <w:tcW w:w="10070" w:type="dxa"/>
            <w:hideMark/>
          </w:tcPr>
          <w:p w14:paraId="2C212F3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інформація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про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послуги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є доступною 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зручних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форматах.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FC2EB4" w:rsidRPr="005E0D91" w14:paraId="68389DF9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32C257A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4A9FC15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інформацію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жодну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отримати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зручному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форматі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</w:tr>
      <w:tr w:rsidR="00FC2EB4" w:rsidRPr="005E0D91" w14:paraId="4EC71707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5F114C5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5A9D116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б)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так,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інформацію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про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окремі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послуги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можна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отримати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зручному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форматі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</w:p>
        </w:tc>
      </w:tr>
      <w:tr w:rsidR="00FC2EB4" w:rsidRPr="005E0D91" w14:paraId="21078D1E" w14:textId="77777777" w:rsidTr="00C83708">
        <w:trPr>
          <w:trHeight w:val="675"/>
        </w:trPr>
        <w:tc>
          <w:tcPr>
            <w:tcW w:w="567" w:type="dxa"/>
            <w:hideMark/>
          </w:tcPr>
          <w:p w14:paraId="46CB3FCF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E55637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про те,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інформація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про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послуги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регулярно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оновлюється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і є доступною в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зручних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форматах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5A6952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1CD5EDA1" w14:textId="77777777" w:rsidR="005A6952" w:rsidRPr="005E0D91" w:rsidRDefault="00000000" w:rsidP="005A6952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</w:pPr>
            <w:hyperlink r:id="rId65" w:history="1">
              <w:r w:rsidR="005A6952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https://www.vmr.gov.ua/perelik-posluh-tsnap</w:t>
              </w:r>
            </w:hyperlink>
          </w:p>
          <w:p w14:paraId="7E5BC0FC" w14:textId="5609F6B4" w:rsidR="005A6952" w:rsidRPr="005E0D91" w:rsidRDefault="00000000" w:rsidP="005A6952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hyperlink r:id="rId66" w:history="1">
              <w:r w:rsidR="005A6952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https://opendata.gov.ua/dataset/4-4-ttepejiik-nocjiyr-wo-hadaiotbcr-b-uhatt-ttpo3opnn-oqpic-bmp/resource/e4b2ea47-7b75-43b4-b75d-632530558084</w:t>
              </w:r>
            </w:hyperlink>
          </w:p>
        </w:tc>
      </w:tr>
      <w:tr w:rsidR="00FC2EB4" w:rsidRPr="005E0D91" w14:paraId="0DC3F7B3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39BD7E42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0070" w:type="dxa"/>
            <w:hideMark/>
          </w:tcPr>
          <w:p w14:paraId="35A172F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послуги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надаються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дистанційно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(телефоном, онлайн),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якщо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це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необхідно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FC2EB4" w:rsidRPr="005E0D91" w14:paraId="0C7CB94E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3202479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C809910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отримати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жодну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послугу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дистанційно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</w:tr>
      <w:tr w:rsidR="00FC2EB4" w:rsidRPr="005E0D91" w14:paraId="009680DB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27DDAB8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E0AD4E6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б)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так,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можливість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отримати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окремі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послуг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дистанційно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</w:p>
        </w:tc>
      </w:tr>
      <w:tr w:rsidR="00FC2EB4" w:rsidRPr="005E0D91" w14:paraId="513EF992" w14:textId="77777777" w:rsidTr="00C83708">
        <w:trPr>
          <w:trHeight w:val="675"/>
        </w:trPr>
        <w:tc>
          <w:tcPr>
            <w:tcW w:w="567" w:type="dxa"/>
            <w:hideMark/>
          </w:tcPr>
          <w:p w14:paraId="28DA0A6E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D41D58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про те,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послуги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надаються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також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дистанційно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5A6952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71A89A6A" w14:textId="77777777" w:rsidR="005A6952" w:rsidRPr="005E0D91" w:rsidRDefault="005A6952" w:rsidP="005A6952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  <w:t xml:space="preserve">Онлайн: </w:t>
            </w:r>
            <w:hyperlink r:id="rId67" w:anchor="16" w:history="1">
              <w:r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https://www.vmr.gov.ua/Transparent#16</w:t>
              </w:r>
            </w:hyperlink>
          </w:p>
          <w:p w14:paraId="4FCEF2A1" w14:textId="6C38CB91" w:rsidR="005A6952" w:rsidRPr="005E0D91" w:rsidRDefault="005A6952" w:rsidP="005A6952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  <w:t>Послуги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  <w:t>консультування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  <w:t xml:space="preserve">: </w:t>
            </w:r>
            <w:hyperlink r:id="rId68" w:anchor="13" w:history="1">
              <w:r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https://www.vmr.gov.ua/Transparent/#13</w:t>
              </w:r>
            </w:hyperlink>
          </w:p>
        </w:tc>
      </w:tr>
      <w:tr w:rsidR="00FC2EB4" w:rsidRPr="005E0D91" w14:paraId="4E2B57BF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77F9278F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0070" w:type="dxa"/>
            <w:hideMark/>
          </w:tcPr>
          <w:p w14:paraId="2C6F8AC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надається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послуга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перекладача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жестової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мови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супроводу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за запитом.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FC2EB4" w:rsidRPr="005E0D91" w14:paraId="3919D1F8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6FD20C5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830F45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747A25B9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2E98EB5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B883C3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0D61CC28" w14:textId="77777777" w:rsidTr="00C83708">
        <w:trPr>
          <w:trHeight w:val="675"/>
        </w:trPr>
        <w:tc>
          <w:tcPr>
            <w:tcW w:w="567" w:type="dxa"/>
            <w:hideMark/>
          </w:tcPr>
          <w:p w14:paraId="0D06291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E44DF5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про те,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надається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послуга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перекладача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жестової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мови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супроводу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за запитом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5C6F32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733A06B1" w14:textId="71686D20" w:rsidR="005C6F32" w:rsidRPr="005E0D91" w:rsidRDefault="00000000" w:rsidP="005C6F3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hyperlink r:id="rId69" w:anchor="undefined4" w:history="1">
              <w:r w:rsidR="003C4E43" w:rsidRPr="005E0D91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</w:rPr>
                <w:t>https://www.vmr.gov.ua/terytorialnyi-tsentr-sotsialnoho-obsluhovuvannia-nadannia-sotsialnykh-posluh-m-vinnytsi#undefined4</w:t>
              </w:r>
            </w:hyperlink>
            <w:r w:rsidR="003C4E43" w:rsidRPr="005E0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5C6F32"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</w:p>
          <w:p w14:paraId="40621238" w14:textId="2B08349B" w:rsidR="005C6F32" w:rsidRPr="005E0D91" w:rsidRDefault="00000000" w:rsidP="00FC2EB4">
            <w:pPr>
              <w:rPr>
                <w:rFonts w:ascii="Times New Roman" w:eastAsia="Times New Roman" w:hAnsi="Times New Roman" w:cs="Times New Roman"/>
                <w:i/>
              </w:rPr>
            </w:pPr>
            <w:hyperlink r:id="rId70" w:anchor="undefined4|parentHorizontalTab4" w:history="1">
              <w:r w:rsidR="003C4E43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iCs/>
                  <w:lang w:val="en-US"/>
                </w:rPr>
                <w:t>https://www.vmr.gov.ua/terytorialnyi-tsentr-sotsialnoho-obsluhovuvannia-nadannia-sotsialnykh-posluh-m-vinnytsi#undefined4|parentHorizontalTab4</w:t>
              </w:r>
            </w:hyperlink>
            <w:r w:rsidR="003C4E43"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FC2EB4" w:rsidRPr="005E0D91" w14:paraId="5F04776A" w14:textId="77777777" w:rsidTr="00C83708">
        <w:trPr>
          <w:trHeight w:val="660"/>
        </w:trPr>
        <w:tc>
          <w:tcPr>
            <w:tcW w:w="567" w:type="dxa"/>
            <w:vMerge w:val="restart"/>
            <w:noWrap/>
            <w:hideMark/>
          </w:tcPr>
          <w:p w14:paraId="7BE1DDE3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0070" w:type="dxa"/>
            <w:hideMark/>
          </w:tcPr>
          <w:p w14:paraId="230A58F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наявна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можливість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отримати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супровід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допомогу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при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оформленні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документів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FC2EB4" w:rsidRPr="005E0D91" w14:paraId="63552D6D" w14:textId="77777777" w:rsidTr="00C83708">
        <w:trPr>
          <w:trHeight w:val="330"/>
        </w:trPr>
        <w:tc>
          <w:tcPr>
            <w:tcW w:w="567" w:type="dxa"/>
            <w:vMerge/>
            <w:hideMark/>
          </w:tcPr>
          <w:p w14:paraId="4965FC5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88F7A5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5CA8D121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55BC95E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ED06B1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451F8FDA" w14:textId="77777777" w:rsidTr="00C83708">
        <w:trPr>
          <w:trHeight w:val="675"/>
        </w:trPr>
        <w:tc>
          <w:tcPr>
            <w:tcW w:w="567" w:type="dxa"/>
            <w:hideMark/>
          </w:tcPr>
          <w:p w14:paraId="536BCA49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21AE3B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про те,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наявна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можливість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отримати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супровід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допомогу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при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оформленні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документів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5C6F32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693C308D" w14:textId="545A8A4D" w:rsidR="005C6F32" w:rsidRPr="005E0D91" w:rsidRDefault="00000000" w:rsidP="00FC2EB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hyperlink r:id="rId71" w:history="1">
              <w:r w:rsidR="003C4E43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en-US"/>
                </w:rPr>
                <w:t>https://www.facebook.com/tercentrvin?locale=uk_UA</w:t>
              </w:r>
            </w:hyperlink>
            <w:r w:rsidR="003C4E43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</w:p>
        </w:tc>
      </w:tr>
      <w:tr w:rsidR="00FC2EB4" w:rsidRPr="005E0D91" w14:paraId="0CFCA679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66DE76FC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10070" w:type="dxa"/>
            <w:hideMark/>
          </w:tcPr>
          <w:p w14:paraId="7F8784C0" w14:textId="3C99D626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віддалених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районах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надається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мобільна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допомога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виїзні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бригади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медичних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соціальних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працівників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51447289" w14:textId="77777777" w:rsidTr="00C83708">
        <w:trPr>
          <w:trHeight w:val="1005"/>
        </w:trPr>
        <w:tc>
          <w:tcPr>
            <w:tcW w:w="567" w:type="dxa"/>
            <w:vMerge/>
            <w:hideMark/>
          </w:tcPr>
          <w:p w14:paraId="538B390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F1705C1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мобільна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допомога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виїзні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бригади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взагалі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функціонують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коли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реакція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виклики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виклики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ігноруються</w:t>
            </w:r>
            <w:proofErr w:type="spellEnd"/>
          </w:p>
        </w:tc>
      </w:tr>
      <w:tr w:rsidR="00FC2EB4" w:rsidRPr="005E0D91" w14:paraId="1AAE8BD3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49EADF2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2802F97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виїзди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здійснюються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рідко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: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ніж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 раз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місяць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коли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виклики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часто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залишаються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без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реагування</w:t>
            </w:r>
            <w:proofErr w:type="spellEnd"/>
          </w:p>
        </w:tc>
      </w:tr>
      <w:tr w:rsidR="00FC2EB4" w:rsidRPr="005E0D91" w14:paraId="098B3B03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3536DA9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46BE05E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виїзди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здійснюються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рідше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 раз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місяць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коли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бригади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завжди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доїжджають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заявлених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локацій</w:t>
            </w:r>
            <w:proofErr w:type="spellEnd"/>
          </w:p>
        </w:tc>
      </w:tr>
      <w:tr w:rsidR="00FC2EB4" w:rsidRPr="005E0D91" w14:paraId="0A72BAC5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3D6392C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0035222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виїзди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здійснюються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рідше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 разу на 2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тижні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можливі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випадки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коли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бригади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доїзжджають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затримками</w:t>
            </w:r>
            <w:proofErr w:type="spellEnd"/>
          </w:p>
        </w:tc>
      </w:tr>
      <w:tr w:rsidR="00FC2EB4" w:rsidRPr="005E0D91" w14:paraId="572A3CDA" w14:textId="77777777" w:rsidTr="00C83708">
        <w:trPr>
          <w:trHeight w:val="990"/>
        </w:trPr>
        <w:tc>
          <w:tcPr>
            <w:tcW w:w="567" w:type="dxa"/>
            <w:vMerge/>
            <w:hideMark/>
          </w:tcPr>
          <w:p w14:paraId="6E73D7E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D2FA06C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бригади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здійснюють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виїзди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щотижня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або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частіше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– як правило, є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чіткий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графік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виїздів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можливість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реагування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екстрені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запити</w:t>
            </w:r>
            <w:proofErr w:type="spellEnd"/>
          </w:p>
        </w:tc>
      </w:tr>
      <w:tr w:rsidR="00FC2EB4" w:rsidRPr="005E0D91" w14:paraId="0DB90065" w14:textId="77777777" w:rsidTr="005166C8">
        <w:trPr>
          <w:trHeight w:val="825"/>
        </w:trPr>
        <w:tc>
          <w:tcPr>
            <w:tcW w:w="567" w:type="dxa"/>
            <w:vMerge/>
            <w:hideMark/>
          </w:tcPr>
          <w:p w14:paraId="0A6D6D8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30EE6CD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виїзди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відбуваються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регулярно та за потреби,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включаючи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екстрені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виклики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–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оперативне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реагування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протягом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24 годин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після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звернення</w:t>
            </w:r>
            <w:proofErr w:type="spellEnd"/>
          </w:p>
        </w:tc>
      </w:tr>
      <w:tr w:rsidR="00FC2EB4" w:rsidRPr="005E0D91" w14:paraId="20FBE6C9" w14:textId="77777777" w:rsidTr="005166C8">
        <w:trPr>
          <w:trHeight w:val="2384"/>
        </w:trPr>
        <w:tc>
          <w:tcPr>
            <w:tcW w:w="567" w:type="dxa"/>
            <w:hideMark/>
          </w:tcPr>
          <w:p w14:paraId="0D50E5D5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D7CBF4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про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кількість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виїздів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оперативність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реагування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мобільної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допомоги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виїзних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бригад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медичних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соціальних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працівників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віддалених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районах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</w:t>
            </w:r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866B21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707508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738DC643" w14:textId="4B33D0FF" w:rsidR="00707508" w:rsidRPr="005166C8" w:rsidRDefault="00707508" w:rsidP="005166C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E0D91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Закладами охорони здоров’я надається медична допомога у віддалених районах ВМТГ. При необхідності після завершення графіку роботи АЗПСМ, при потребі виконуються виїзди лікарів для надання медичної допомоги (ведеться журнал викликів). В нічний час доби екстрені виклики здійснює </w:t>
            </w:r>
            <w:r w:rsidRPr="005E0D91">
              <w:rPr>
                <w:rFonts w:ascii="Times New Roman" w:hAnsi="Times New Roman" w:cs="Times New Roman"/>
                <w:b/>
                <w:i/>
                <w:iCs/>
              </w:rPr>
              <w:t>КНП «Територіальне медичне об’єднання «Вінницький обласний центр екстреної медичної допомоги та медицини катастроф» Вінницької обласної Ради»</w:t>
            </w:r>
          </w:p>
        </w:tc>
      </w:tr>
      <w:tr w:rsidR="00FC2EB4" w:rsidRPr="005E0D91" w14:paraId="0DC3B363" w14:textId="77777777" w:rsidTr="00C83708">
        <w:trPr>
          <w:trHeight w:val="345"/>
        </w:trPr>
        <w:tc>
          <w:tcPr>
            <w:tcW w:w="10640" w:type="dxa"/>
            <w:gridSpan w:val="2"/>
            <w:noWrap/>
            <w:hideMark/>
          </w:tcPr>
          <w:p w14:paraId="31A122E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7.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Цифрова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безбар'єрність</w:t>
            </w:r>
            <w:proofErr w:type="spellEnd"/>
          </w:p>
        </w:tc>
      </w:tr>
      <w:tr w:rsidR="00FC2EB4" w:rsidRPr="005E0D91" w14:paraId="5AE679D9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27C5967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0070" w:type="dxa"/>
            <w:hideMark/>
          </w:tcPr>
          <w:p w14:paraId="6229066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Громада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має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сайт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онлайн-портал,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доступний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людей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порушенням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зору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/слуху.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FC2EB4" w:rsidRPr="005E0D91" w14:paraId="43189222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56DD660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69FFF7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267AC352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20AAFFA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5B1DEF8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09897011" w14:textId="77777777" w:rsidTr="00C83708">
        <w:trPr>
          <w:trHeight w:val="675"/>
        </w:trPr>
        <w:tc>
          <w:tcPr>
            <w:tcW w:w="567" w:type="dxa"/>
            <w:hideMark/>
          </w:tcPr>
          <w:p w14:paraId="4EA3D9E2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7EEA9CAC" w14:textId="1654AABE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такий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веб</w:t>
            </w:r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сайт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онлайн-портал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6639DD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: </w:t>
            </w:r>
            <w:hyperlink r:id="rId72">
              <w:r w:rsidR="006639DD"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https://www.vmr.gov.ua/</w:t>
              </w:r>
            </w:hyperlink>
          </w:p>
        </w:tc>
      </w:tr>
      <w:tr w:rsidR="00FC2EB4" w:rsidRPr="005E0D91" w14:paraId="3B170217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789D0022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0070" w:type="dxa"/>
            <w:hideMark/>
          </w:tcPr>
          <w:p w14:paraId="3A1B0EE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можна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оформити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необхідні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документи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онлайн без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необхідності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відвідування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адміністративних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будівель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особисто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FC2EB4" w:rsidRPr="005E0D91" w14:paraId="4FA09682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7CB80E3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C06100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264CB07D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5EBAD02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FCFE9E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024BA665" w14:textId="77777777" w:rsidTr="005166C8">
        <w:trPr>
          <w:trHeight w:val="1452"/>
        </w:trPr>
        <w:tc>
          <w:tcPr>
            <w:tcW w:w="567" w:type="dxa"/>
            <w:hideMark/>
          </w:tcPr>
          <w:p w14:paraId="671B6B06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B38B82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такий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онлайн-ресурс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такого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функціоналу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</w:p>
          <w:p w14:paraId="39FE84A5" w14:textId="77777777" w:rsidR="006639DD" w:rsidRPr="005E0D91" w:rsidRDefault="00000000" w:rsidP="00516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color w:val="1155CC"/>
                <w:u w:val="single"/>
              </w:rPr>
            </w:pPr>
            <w:hyperlink r:id="rId73" w:anchor="16">
              <w:r w:rsidR="006639DD"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https://www.vmr.gov.ua/Transparent#16</w:t>
              </w:r>
            </w:hyperlink>
          </w:p>
          <w:p w14:paraId="21E5A730" w14:textId="549BE3D4" w:rsidR="005166C8" w:rsidRPr="005E0D91" w:rsidRDefault="00000000" w:rsidP="005166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color w:val="1155CC"/>
                <w:u w:val="single"/>
              </w:rPr>
            </w:pPr>
            <w:hyperlink r:id="rId74">
              <w:r w:rsidR="006639DD"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https://www.vmr.gov.ua/onlain-posluhy-tsnap</w:t>
              </w:r>
            </w:hyperlink>
          </w:p>
        </w:tc>
      </w:tr>
      <w:tr w:rsidR="00FC2EB4" w:rsidRPr="005E0D91" w14:paraId="5D61EF00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2B3B2EE2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0070" w:type="dxa"/>
            <w:hideMark/>
          </w:tcPr>
          <w:p w14:paraId="188264C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створено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мобільний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додаток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інформування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щодо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потреб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а також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його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адаптацію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FC2EB4" w:rsidRPr="005E0D91" w14:paraId="378992AF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111ACDB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4C536D0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 </w:t>
            </w:r>
          </w:p>
        </w:tc>
      </w:tr>
      <w:tr w:rsidR="00FC2EB4" w:rsidRPr="005E0D91" w14:paraId="027A97FB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33CD1CD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5ED73E3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18B407E4" w14:textId="77777777" w:rsidTr="005166C8">
        <w:trPr>
          <w:trHeight w:val="410"/>
        </w:trPr>
        <w:tc>
          <w:tcPr>
            <w:tcW w:w="567" w:type="dxa"/>
            <w:hideMark/>
          </w:tcPr>
          <w:p w14:paraId="34251D0D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ED83D4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такий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додаток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______________</w:t>
            </w:r>
          </w:p>
        </w:tc>
      </w:tr>
      <w:tr w:rsidR="00FC2EB4" w:rsidRPr="005E0D91" w14:paraId="5452B3F4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4D9F7EA8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0070" w:type="dxa"/>
            <w:hideMark/>
          </w:tcPr>
          <w:p w14:paraId="7ACAE22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сусіпльних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безбар’єрний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доступ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електронних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публічних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послуг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FC2EB4" w:rsidRPr="005E0D91" w14:paraId="22AF0A56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03CE841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4AD2D4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7E7C28AB" w14:textId="77777777" w:rsidTr="005166C8">
        <w:trPr>
          <w:trHeight w:val="362"/>
        </w:trPr>
        <w:tc>
          <w:tcPr>
            <w:tcW w:w="567" w:type="dxa"/>
            <w:vMerge/>
            <w:hideMark/>
          </w:tcPr>
          <w:p w14:paraId="302C3D4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C3814A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75646895" w14:textId="77777777" w:rsidTr="00C83708">
        <w:trPr>
          <w:trHeight w:val="675"/>
        </w:trPr>
        <w:tc>
          <w:tcPr>
            <w:tcW w:w="567" w:type="dxa"/>
            <w:hideMark/>
          </w:tcPr>
          <w:p w14:paraId="7C31338F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DA49D9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онлайн ресурс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безбар’єрним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доступом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електронних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публічних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послуг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6639DD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:</w:t>
            </w:r>
          </w:p>
          <w:p w14:paraId="7F3EDB22" w14:textId="77777777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Онлайн послуги ЦНАП </w:t>
            </w:r>
            <w:hyperlink r:id="rId75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https://www.vmr.gov.ua/onlain-posluhy-tsnap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1155CC"/>
                <w:u w:val="single"/>
              </w:rPr>
              <w:t xml:space="preserve"> </w:t>
            </w:r>
          </w:p>
          <w:p w14:paraId="29699E6A" w14:textId="77777777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Подання електронного звернення </w:t>
            </w:r>
            <w:hyperlink r:id="rId76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https://2021.vmr.gov.ua/Lists/Officials/Default.aspx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53EF141C" w14:textId="77777777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Подання електронного запиту на отримання публічної інформації </w:t>
            </w:r>
            <w:hyperlink r:id="rId77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https://2021.vmr.gov.ua/Lists/CitizenAddresses/NewForm.aspx?ID=57&amp;Source=/Lists/Officials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15E35A94" w14:textId="77777777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Подання електронних петицій </w:t>
            </w:r>
            <w:hyperlink r:id="rId78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https://petition.e-dem.ua/vinnytsia/Petition/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4E16A287" w14:textId="77777777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Онлайн реєстрація дитини до дитячого садочка </w:t>
            </w:r>
            <w:hyperlink r:id="rId79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https://www.vmr.gov.ua/reiestratsiia-do-dytiachoho-sadochku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5565E8D0" w14:textId="77777777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Електронна черга до першого класу школи </w:t>
            </w:r>
            <w:hyperlink r:id="rId80" w:anchor="parentHorizontalTab11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https://www.vmr.gov.ua/departament-osvity#parentHorizontalTab11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41A15040" w14:textId="77777777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Електронний кабінет пацієнта </w:t>
            </w:r>
            <w:hyperlink r:id="rId81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https://www.vmr.gov.ua/personalnyi-kabinet-patsiienta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6490752C" w14:textId="77777777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Єдиний рахунок для оплати комунальних послуг та передачі показників лічильників </w:t>
            </w:r>
            <w:hyperlink r:id="rId82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https://pay.vn.ua/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14EC1598" w14:textId="77777777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Сервіс «Цілодобова варта 1560» </w:t>
            </w:r>
            <w:hyperlink r:id="rId83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https://www.vmr.gov.ua/1560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40051E51" w14:textId="77777777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>Геопортал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Вінниці </w:t>
            </w:r>
            <w:hyperlink r:id="rId84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https://map.vmr.gov.ua/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1F68E8D0" w14:textId="77777777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Інформація про порушення правил паркування авто </w:t>
            </w:r>
            <w:hyperlink r:id="rId85" w:history="1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</w:rPr>
                <w:t>https://inspector.vmr.gov.ua/SitePages/Attention.aspx</w:t>
              </w:r>
            </w:hyperlink>
            <w:r w:rsidRPr="005E0D91">
              <w:rPr>
                <w:b/>
                <w:bCs/>
              </w:rPr>
              <w:t xml:space="preserve"> 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 </w:t>
            </w:r>
          </w:p>
          <w:p w14:paraId="16B82FCF" w14:textId="77777777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Муніципальна картка вінничанина </w:t>
            </w:r>
            <w:hyperlink r:id="rId86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https://et.vn.ua/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330ECD2D" w14:textId="77777777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Онлайн мапа руху громадського транспорту </w:t>
            </w:r>
            <w:hyperlink r:id="rId87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https://map.et.vn.ua/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59E1FAEF" w14:textId="77777777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Відкриті дані </w:t>
            </w:r>
            <w:hyperlink r:id="rId88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https://opendata.gov.ua/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4D647685" w14:textId="77777777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Муніципальний чат-бот «Свої» </w:t>
            </w:r>
            <w:hyperlink r:id="rId89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https://www.vmr.gov.ua/ChatBot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2223A209" w14:textId="77777777" w:rsidR="006639DD" w:rsidRPr="005E0D91" w:rsidRDefault="006639DD" w:rsidP="0051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color w:val="1155CC"/>
                <w:u w:val="single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>Чат-бот «Правничий радник»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1155CC"/>
                <w:u w:val="single"/>
              </w:rPr>
              <w:t xml:space="preserve"> </w:t>
            </w:r>
            <w:hyperlink r:id="rId90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https://t.me/pravnychyi_radnyk_bot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1155CC"/>
                <w:u w:val="single"/>
              </w:rPr>
              <w:t xml:space="preserve"> </w:t>
            </w:r>
          </w:p>
          <w:p w14:paraId="0693F681" w14:textId="762D22D9" w:rsidR="006639DD" w:rsidRPr="005E0D91" w:rsidRDefault="006639DD" w:rsidP="00514E2C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Онлайн-чат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>соц</w:t>
            </w:r>
            <w:proofErr w:type="spellEnd"/>
            <w:r w:rsidR="005166C8">
              <w:rPr>
                <w:rFonts w:ascii="Times New Roman" w:eastAsia="Times New Roman" w:hAnsi="Times New Roman" w:cs="Times New Roman"/>
                <w:b/>
                <w:bCs/>
                <w:i/>
              </w:rPr>
              <w:t>.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питань </w:t>
            </w:r>
            <w:hyperlink r:id="rId91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https://www.vmr.gov.ua/informatsiino-dovidkovyi-servis-sotsialnoi-polityky</w:t>
              </w:r>
            </w:hyperlink>
          </w:p>
        </w:tc>
      </w:tr>
      <w:tr w:rsidR="00FC2EB4" w:rsidRPr="005E0D91" w14:paraId="61BD9961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280D2566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0070" w:type="dxa"/>
            <w:hideMark/>
          </w:tcPr>
          <w:p w14:paraId="1B608AE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</w:t>
            </w:r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аді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різних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сусіпльних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безбар’єрний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доступ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публічної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інформації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органів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владних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повноважень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FC2EB4" w:rsidRPr="005E0D91" w14:paraId="21693B61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41B219C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8946EB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56A6EB6B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5D17AF3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70AA771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66889A06" w14:textId="77777777" w:rsidTr="00C83708">
        <w:trPr>
          <w:trHeight w:val="675"/>
        </w:trPr>
        <w:tc>
          <w:tcPr>
            <w:tcW w:w="567" w:type="dxa"/>
            <w:hideMark/>
          </w:tcPr>
          <w:p w14:paraId="5CA247B4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65DBE8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онлайн-ресурс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безбар’єрним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доступом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публічної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інформації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органів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владних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повноважень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="006639DD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:</w:t>
            </w:r>
          </w:p>
          <w:p w14:paraId="35637120" w14:textId="77777777" w:rsidR="006639DD" w:rsidRPr="005E0D91" w:rsidRDefault="00000000" w:rsidP="00663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i/>
                <w:color w:val="1155CC"/>
                <w:u w:val="single"/>
              </w:rPr>
            </w:pPr>
            <w:hyperlink r:id="rId92">
              <w:r w:rsidR="006639DD"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https://www.vmr.gov.ua/</w:t>
              </w:r>
            </w:hyperlink>
            <w:r w:rsidR="006639DD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1155CC"/>
                <w:u w:val="single"/>
              </w:rPr>
              <w:t xml:space="preserve"> </w:t>
            </w:r>
          </w:p>
          <w:p w14:paraId="42F7ACEB" w14:textId="77777777" w:rsidR="006639DD" w:rsidRPr="005E0D91" w:rsidRDefault="00000000" w:rsidP="00663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i/>
                <w:color w:val="1155CC"/>
                <w:u w:val="single"/>
              </w:rPr>
            </w:pPr>
            <w:hyperlink r:id="rId93">
              <w:r w:rsidR="006639DD"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https://2021.vmr.gov.ua/Docs/default.aspx</w:t>
              </w:r>
            </w:hyperlink>
            <w:r w:rsidR="006639DD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1155CC"/>
                <w:u w:val="single"/>
              </w:rPr>
              <w:t xml:space="preserve"> </w:t>
            </w:r>
          </w:p>
          <w:p w14:paraId="58A5AA71" w14:textId="32B19A79" w:rsidR="006639DD" w:rsidRPr="005E0D91" w:rsidRDefault="00000000" w:rsidP="006639DD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hyperlink r:id="rId94">
              <w:r w:rsidR="006639DD"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https://opendata.gov.ua</w:t>
              </w:r>
            </w:hyperlink>
            <w:hyperlink r:id="rId95">
              <w:r w:rsidR="006639DD" w:rsidRPr="005E0D91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/</w:t>
              </w:r>
            </w:hyperlink>
          </w:p>
        </w:tc>
      </w:tr>
      <w:tr w:rsidR="00FC2EB4" w:rsidRPr="005E0D91" w14:paraId="477D5B03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2189C461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0070" w:type="dxa"/>
            <w:hideMark/>
          </w:tcPr>
          <w:p w14:paraId="3D3F7BC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</w:t>
            </w:r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аді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різних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сусіпльних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безбар’єрний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доступ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аудіовізуальних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друкованих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медіа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FC2EB4" w:rsidRPr="005E0D91" w14:paraId="16D577B7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2F195F6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7B6CC52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71C347ED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165E60A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DAEB0D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6363F2C9" w14:textId="77777777" w:rsidTr="00C83708">
        <w:trPr>
          <w:trHeight w:val="675"/>
        </w:trPr>
        <w:tc>
          <w:tcPr>
            <w:tcW w:w="567" w:type="dxa"/>
            <w:hideMark/>
          </w:tcPr>
          <w:p w14:paraId="6BAB39CB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8BB8D7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онлайн-ресурс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ж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безбар’єрного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доступу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аудіовізуальних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друкованих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медіа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6639DD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:</w:t>
            </w:r>
          </w:p>
          <w:p w14:paraId="0E2E06D7" w14:textId="77777777" w:rsidR="006639DD" w:rsidRPr="005E0D91" w:rsidRDefault="00000000" w:rsidP="006639D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hyperlink r:id="rId96">
              <w:r w:rsidR="006639DD" w:rsidRPr="005E0D91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1155CC"/>
                  <w:u w:val="single"/>
                </w:rPr>
                <w:t>https://www.vmr.gov.ua/novyny-mista</w:t>
              </w:r>
            </w:hyperlink>
            <w:r w:rsidR="006639DD"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16C910F8" w14:textId="77777777" w:rsidR="006639DD" w:rsidRPr="005E0D91" w:rsidRDefault="00000000" w:rsidP="006639D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hyperlink r:id="rId97">
              <w:r w:rsidR="006639DD" w:rsidRPr="005E0D91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1155CC"/>
                  <w:u w:val="single"/>
                </w:rPr>
                <w:t>https://vitatv.com.ua/</w:t>
              </w:r>
            </w:hyperlink>
            <w:r w:rsidR="006639DD" w:rsidRPr="005E0D9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22D513C3" w14:textId="3A9CA9AD" w:rsidR="006639DD" w:rsidRPr="005E0D91" w:rsidRDefault="00000000" w:rsidP="006639DD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hyperlink r:id="rId98">
              <w:r w:rsidR="006639DD" w:rsidRPr="005E0D91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1155CC"/>
                  <w:u w:val="single"/>
                </w:rPr>
                <w:t>https://mistonadbugom.com.ua/</w:t>
              </w:r>
            </w:hyperlink>
          </w:p>
        </w:tc>
      </w:tr>
      <w:tr w:rsidR="00FC2EB4" w:rsidRPr="005E0D91" w14:paraId="252E3959" w14:textId="77777777" w:rsidTr="00C83708">
        <w:trPr>
          <w:trHeight w:val="690"/>
        </w:trPr>
        <w:tc>
          <w:tcPr>
            <w:tcW w:w="567" w:type="dxa"/>
            <w:vMerge w:val="restart"/>
            <w:noWrap/>
            <w:hideMark/>
          </w:tcPr>
          <w:p w14:paraId="0C65E5C9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0070" w:type="dxa"/>
            <w:hideMark/>
          </w:tcPr>
          <w:p w14:paraId="3C2CFE8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сусіпльних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безбар’єрний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доступ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швидкісного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інтернету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3F64BC2E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795AC1C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9C9D7B3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безбар’єрним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доступом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швидкісного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інтернету</w:t>
            </w:r>
            <w:proofErr w:type="spellEnd"/>
          </w:p>
        </w:tc>
      </w:tr>
      <w:tr w:rsidR="00FC2EB4" w:rsidRPr="005E0D91" w14:paraId="70C3B34D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1693F57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53DD93C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безбар'єрним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доступом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швидкісного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інтернету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</w:p>
        </w:tc>
      </w:tr>
      <w:tr w:rsidR="00FC2EB4" w:rsidRPr="005E0D91" w14:paraId="7CC2B4B2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1EC28F6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9034033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безбар'єрним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доступом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швидкісного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інтернету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</w:p>
        </w:tc>
      </w:tr>
      <w:tr w:rsidR="00FC2EB4" w:rsidRPr="005E0D91" w14:paraId="10BCD927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549B1E8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DEE0EDB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безбар'єрним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доступом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швидкісного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інтернету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</w:p>
        </w:tc>
      </w:tr>
      <w:tr w:rsidR="00FC2EB4" w:rsidRPr="005E0D91" w14:paraId="658602DE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37E36EB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B1BD34D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безбар'єрним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доступом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швидкісного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інтернету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</w:p>
        </w:tc>
      </w:tr>
      <w:tr w:rsidR="00FC2EB4" w:rsidRPr="005E0D91" w14:paraId="5614BC2B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6128ECF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A16C1C6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 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безбар'єрним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доступом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швидкісного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інтернету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100%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мешканців</w:t>
            </w:r>
            <w:proofErr w:type="spellEnd"/>
          </w:p>
        </w:tc>
      </w:tr>
      <w:tr w:rsidR="00FC2EB4" w:rsidRPr="005E0D91" w14:paraId="42B85A1E" w14:textId="77777777" w:rsidTr="00C83708">
        <w:trPr>
          <w:trHeight w:val="675"/>
        </w:trPr>
        <w:tc>
          <w:tcPr>
            <w:tcW w:w="567" w:type="dxa"/>
            <w:hideMark/>
          </w:tcPr>
          <w:p w14:paraId="7483A58B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BA0469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забезпечення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безбар’єрного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доступу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швидкісного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інтернету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="006639DD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:</w:t>
            </w:r>
          </w:p>
          <w:p w14:paraId="7EC085DD" w14:textId="77777777" w:rsidR="006639DD" w:rsidRPr="005E0D91" w:rsidRDefault="006639DD" w:rsidP="006639DD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>Індекс цифрової трансформації територіальних громад України (розділ “Цифрова інфраструктура”)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</w:t>
            </w:r>
            <w:hyperlink r:id="rId99" w:history="1">
              <w:r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</w:rPr>
                <w:t>https://hromada.gov.ua/community/vn/vinnytska_miska_hromada_v%C3%ADnnickij_rn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7972C339" w14:textId="3ADC67FF" w:rsidR="006639DD" w:rsidRPr="005E0D91" w:rsidRDefault="00000000" w:rsidP="006639DD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hyperlink r:id="rId100">
              <w:r w:rsidR="006639DD"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https://cutt.ly/erDIwUV3</w:t>
              </w:r>
            </w:hyperlink>
          </w:p>
        </w:tc>
      </w:tr>
      <w:tr w:rsidR="00FC2EB4" w:rsidRPr="005E0D91" w14:paraId="669601F4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356606D8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0070" w:type="dxa"/>
            <w:hideMark/>
          </w:tcPr>
          <w:p w14:paraId="26214D0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безбар’єрний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доступ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отримання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цифрових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знань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навичок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51671AD7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23D5CEC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5C695ECF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відсутнє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безбар’єрним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доступом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отримання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цифрових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знань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навичок</w:t>
            </w:r>
            <w:proofErr w:type="spellEnd"/>
          </w:p>
        </w:tc>
      </w:tr>
      <w:tr w:rsidR="00FC2EB4" w:rsidRPr="005E0D91" w14:paraId="481D4FCD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7B7D9CA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CF041E9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безбар’єрним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доступом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отримання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цифрових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знань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навичок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</w:p>
        </w:tc>
      </w:tr>
      <w:tr w:rsidR="00FC2EB4" w:rsidRPr="005E0D91" w14:paraId="51C3132B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278B423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479050A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безбар’єрним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доступом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отримання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цифрових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знань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навичок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</w:p>
        </w:tc>
      </w:tr>
      <w:tr w:rsidR="00FC2EB4" w:rsidRPr="005E0D91" w14:paraId="143128E8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43C33DD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42896E2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безбар’єрним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доступом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отримання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цифрових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знань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навичок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</w:p>
        </w:tc>
      </w:tr>
      <w:tr w:rsidR="00FC2EB4" w:rsidRPr="005E0D91" w14:paraId="310C0E07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3CFB06B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53DDB20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безбар’єрним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доступом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отримання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цифрових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знань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навичок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понад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75%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мешканців</w:t>
            </w:r>
            <w:proofErr w:type="spellEnd"/>
          </w:p>
        </w:tc>
      </w:tr>
      <w:tr w:rsidR="00FC2EB4" w:rsidRPr="005E0D91" w14:paraId="0A8F81E9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3682ED3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7D46765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безбар’єрним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доступом до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отримання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цифрових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знань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навичок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100%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</w:p>
        </w:tc>
      </w:tr>
      <w:tr w:rsidR="00FC2EB4" w:rsidRPr="005E0D91" w14:paraId="51E2C8A1" w14:textId="77777777" w:rsidTr="00C83708">
        <w:trPr>
          <w:trHeight w:val="675"/>
        </w:trPr>
        <w:tc>
          <w:tcPr>
            <w:tcW w:w="567" w:type="dxa"/>
            <w:hideMark/>
          </w:tcPr>
          <w:p w14:paraId="3E77708E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0F3A08EF" w14:textId="77777777" w:rsidR="006639DD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забезпечення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мешканців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безбар’єрним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доступом до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отримання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цифрових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знань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навичок</w:t>
            </w:r>
            <w:proofErr w:type="spellEnd"/>
          </w:p>
          <w:p w14:paraId="74BFCC85" w14:textId="7D1600ED" w:rsidR="006639DD" w:rsidRPr="005E0D91" w:rsidRDefault="006639DD" w:rsidP="00FC2EB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Сервіс “Цифрова освіта” на сайті ВМР - </w:t>
            </w:r>
            <w:hyperlink r:id="rId101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https://www.vmr.gov.ua/tsyfrova-osvita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>,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br/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>Рішення ВМР від 25.04.2025 № 2863 (р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озділ 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“Підвищення рівня цифрової грамотності різних категорій громадян”) - 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</w:t>
            </w:r>
            <w:hyperlink r:id="rId102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https://cutt.ly/frDYW1YD</w:t>
              </w:r>
            </w:hyperlink>
          </w:p>
          <w:p w14:paraId="0725D82C" w14:textId="194BD9D8" w:rsidR="00FC2EB4" w:rsidRPr="005E0D91" w:rsidRDefault="00000000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hyperlink r:id="rId103" w:history="1">
              <w:r w:rsidR="006639DD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https://osvita.diia.gov.ua/</w:t>
              </w:r>
            </w:hyperlink>
            <w:r w:rsidR="00D67385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1E22DAE6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0437AE9F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10070" w:type="dxa"/>
            <w:hideMark/>
          </w:tcPr>
          <w:p w14:paraId="6732ACF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проводяться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заходи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підвищення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цифрової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грамотності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мешканців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протягом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року).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2AADC96E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3A34687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79999CC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проводяться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заходи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підвищення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цифрової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грамотності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мешканців</w:t>
            </w:r>
            <w:proofErr w:type="spellEnd"/>
          </w:p>
        </w:tc>
      </w:tr>
      <w:tr w:rsidR="00FC2EB4" w:rsidRPr="005E0D91" w14:paraId="3CB5F219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68153BC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11A331B0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проводиться 1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підвищення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цифрової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грамотності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16C55D87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2B1575A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714FA04B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проводиться 2-3 заходи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підвищення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цифрової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грамотності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661F370C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2CA1B65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2DC3D0E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проводиться 4-5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підвищення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цифрової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грамотності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6CDA58A1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568FB5F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2442F60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проводиться 6-9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підвищення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цифрової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грамотності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мешканці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5508EA2C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0F8701C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95B779F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 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регулярно проводиться 10 і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більше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із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підвищення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цифрової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грамотності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мешканці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</w:p>
        </w:tc>
      </w:tr>
      <w:tr w:rsidR="00FC2EB4" w:rsidRPr="005E0D91" w14:paraId="2942AADE" w14:textId="77777777" w:rsidTr="00C83708">
        <w:trPr>
          <w:trHeight w:val="675"/>
        </w:trPr>
        <w:tc>
          <w:tcPr>
            <w:tcW w:w="567" w:type="dxa"/>
            <w:hideMark/>
          </w:tcPr>
          <w:p w14:paraId="520C8AE7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2E63327" w14:textId="539CACA4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,</w:t>
            </w:r>
            <w:r w:rsidR="00377FE2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проведених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заходів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підвищення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цифрової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грамотності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мешканців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="006639DD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:</w:t>
            </w:r>
          </w:p>
          <w:p w14:paraId="46398F7E" w14:textId="344541B3" w:rsidR="006639DD" w:rsidRPr="005E0D91" w:rsidRDefault="006639DD" w:rsidP="00FC2EB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>Сервіс “Цифрова освіта” на сайті ВМР -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</w:t>
            </w:r>
            <w:hyperlink r:id="rId104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https://www.vmr.gov.ua/tsyfrova-osvita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,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br/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Рішення ВМР від 25.04.2025 № 2863, (розділ “Підвищення рівня цифрової грамотності різних категорій громадян”) - 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</w:t>
            </w:r>
            <w:hyperlink r:id="rId105">
              <w:r w:rsidRPr="005E0D91">
                <w:rPr>
                  <w:rFonts w:ascii="Times New Roman" w:eastAsia="Times New Roman" w:hAnsi="Times New Roman" w:cs="Times New Roman"/>
                  <w:b/>
                  <w:bCs/>
                  <w:i/>
                  <w:color w:val="1155CC"/>
                  <w:u w:val="single"/>
                </w:rPr>
                <w:t>https://cutt.ly/frDYW1YD</w:t>
              </w:r>
            </w:hyperlink>
          </w:p>
        </w:tc>
      </w:tr>
      <w:tr w:rsidR="00FC2EB4" w:rsidRPr="005E0D91" w14:paraId="5E5640EB" w14:textId="77777777" w:rsidTr="00C83708">
        <w:trPr>
          <w:trHeight w:val="345"/>
        </w:trPr>
        <w:tc>
          <w:tcPr>
            <w:tcW w:w="10640" w:type="dxa"/>
            <w:gridSpan w:val="2"/>
            <w:noWrap/>
            <w:hideMark/>
          </w:tcPr>
          <w:p w14:paraId="32BED74C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 xml:space="preserve">8.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Економічна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безбар'єрність</w:t>
            </w:r>
            <w:proofErr w:type="spellEnd"/>
          </w:p>
        </w:tc>
      </w:tr>
      <w:tr w:rsidR="00FC2EB4" w:rsidRPr="005E0D91" w14:paraId="62256E2D" w14:textId="77777777" w:rsidTr="00C83708">
        <w:trPr>
          <w:trHeight w:val="330"/>
        </w:trPr>
        <w:tc>
          <w:tcPr>
            <w:tcW w:w="567" w:type="dxa"/>
            <w:vMerge w:val="restart"/>
            <w:noWrap/>
            <w:hideMark/>
          </w:tcPr>
          <w:p w14:paraId="2E056E0F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0070" w:type="dxa"/>
            <w:hideMark/>
          </w:tcPr>
          <w:p w14:paraId="215C0480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враховуються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потреби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інвалідністю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при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працевлаштуванні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gram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 структурах</w:t>
            </w:r>
            <w:proofErr w:type="gram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органів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місцевого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самоврядування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2A6A6AFA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51009FB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FFC3AD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4563FF8D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4F96D1F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802903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5AF6BD4D" w14:textId="77777777" w:rsidTr="00C83708">
        <w:trPr>
          <w:trHeight w:val="675"/>
        </w:trPr>
        <w:tc>
          <w:tcPr>
            <w:tcW w:w="567" w:type="dxa"/>
            <w:hideMark/>
          </w:tcPr>
          <w:p w14:paraId="284F8F14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4821909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того, як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враховуються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потреби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інвалідністю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при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працевлаштуванні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gram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у структурах</w:t>
            </w:r>
            <w:proofErr w:type="gram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органів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місцевого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самоврядування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</w:t>
            </w:r>
            <w:proofErr w:type="spellStart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</w:t>
            </w:r>
            <w:proofErr w:type="spellStart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звіт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415E46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:</w:t>
            </w:r>
          </w:p>
          <w:p w14:paraId="0F30B75A" w14:textId="4AB4A228" w:rsidR="00415E46" w:rsidRPr="005E0D91" w:rsidRDefault="00415E46" w:rsidP="00FC2EB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</w:pPr>
            <w:r w:rsidRPr="005E0D9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Відповідно до статті 12 Закону України «Про службу в органах місцевого самоврядування», вимоги до служби не містять обмежень, які б перешкоджали участі осіб з інвалідністю у конкурсному відборі чи зайнятті вакантних посад.</w:t>
            </w:r>
          </w:p>
        </w:tc>
      </w:tr>
      <w:tr w:rsidR="00FC2EB4" w:rsidRPr="005E0D91" w14:paraId="1620C488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46C9295C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0070" w:type="dxa"/>
            <w:hideMark/>
          </w:tcPr>
          <w:p w14:paraId="2E4487F6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діють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програми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допомоги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працевлаштуванні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осіб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інвалідністю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507724EC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022058E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DFFFC1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FC2EB4" w:rsidRPr="005E0D91" w14:paraId="3A4E50A5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05D05A6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5293E78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66B39F91" w14:textId="77777777" w:rsidTr="00C83708">
        <w:trPr>
          <w:trHeight w:val="675"/>
        </w:trPr>
        <w:tc>
          <w:tcPr>
            <w:tcW w:w="567" w:type="dxa"/>
            <w:hideMark/>
          </w:tcPr>
          <w:p w14:paraId="6978959E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060835E" w14:textId="77777777" w:rsidR="00FC2EB4" w:rsidRPr="005E0D91" w:rsidRDefault="00FC2EB4" w:rsidP="00A67F90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перелік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таких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програм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</w:t>
            </w:r>
            <w:proofErr w:type="spellStart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</w:t>
            </w:r>
            <w:proofErr w:type="spellStart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програми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051DBA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:</w:t>
            </w:r>
          </w:p>
          <w:p w14:paraId="5210B9C5" w14:textId="41EE1FF9" w:rsidR="00051DBA" w:rsidRPr="005E0D91" w:rsidRDefault="00000000" w:rsidP="00A67F90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</w:pPr>
            <w:hyperlink r:id="rId106" w:history="1">
              <w:r w:rsidR="00051DBA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https://www.vin.gov.ua/news/ostanni-novyny/64226-pratsevlashtuvannia-liudei-z-invalidnistiu-shcho-proponuie-sluzhba-zainiatosti</w:t>
              </w:r>
            </w:hyperlink>
            <w:r w:rsidR="00051DBA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40C30FD8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13FD783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0070" w:type="dxa"/>
            <w:hideMark/>
          </w:tcPr>
          <w:p w14:paraId="7DF87C3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У </w:t>
            </w:r>
            <w:proofErr w:type="spellStart"/>
            <w:proofErr w:type="gram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наявні</w:t>
            </w:r>
            <w:proofErr w:type="spellEnd"/>
            <w:proofErr w:type="gram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програми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підтримки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місцевого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бізнесу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самозайнятості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зокрема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для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підтримки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особи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старшого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ВПО,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особи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інвалідністю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2753474F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1643A9A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CD08A3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71B7D132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40E367A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F0D711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0EA2496E" w14:textId="77777777" w:rsidTr="00C83708">
        <w:trPr>
          <w:trHeight w:val="675"/>
        </w:trPr>
        <w:tc>
          <w:tcPr>
            <w:tcW w:w="567" w:type="dxa"/>
            <w:hideMark/>
          </w:tcPr>
          <w:p w14:paraId="33E16F9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A81BFA7" w14:textId="26FDC89D" w:rsidR="00FC2EB4" w:rsidRPr="005E0D91" w:rsidRDefault="00FC2EB4" w:rsidP="00A67F90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перелік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таких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програм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673A57"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(</w:t>
            </w:r>
            <w:proofErr w:type="spellStart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</w:t>
            </w:r>
            <w:proofErr w:type="spellStart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програми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673A57" w:rsidRPr="005E0D9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: </w:t>
            </w:r>
            <w:hyperlink r:id="rId107" w:history="1">
              <w:r w:rsidR="00673A57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https://www.vmr.gov.ua/pidtrymka-biznesu</w:t>
              </w:r>
            </w:hyperlink>
            <w:r w:rsidR="00673A57" w:rsidRPr="005E0D91"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  <w:t xml:space="preserve"> </w:t>
            </w:r>
          </w:p>
        </w:tc>
      </w:tr>
      <w:tr w:rsidR="00FC2EB4" w:rsidRPr="005E0D91" w14:paraId="24C8DD29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02E7B9B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0070" w:type="dxa"/>
            <w:hideMark/>
          </w:tcPr>
          <w:p w14:paraId="0ECB354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В межах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поблизу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наявність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філії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чинної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служби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зайнятості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54E78893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48D946F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52850A4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08FAD0FE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516F603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8CC197E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53F287AE" w14:textId="77777777" w:rsidTr="00C83708">
        <w:trPr>
          <w:trHeight w:val="675"/>
        </w:trPr>
        <w:tc>
          <w:tcPr>
            <w:tcW w:w="567" w:type="dxa"/>
            <w:hideMark/>
          </w:tcPr>
          <w:p w14:paraId="1930481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0686268" w14:textId="77777777" w:rsidR="00FC2EB4" w:rsidRPr="005E0D91" w:rsidRDefault="00FC2EB4" w:rsidP="00A67F90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наявності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філії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чинної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служби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зайнятості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</w:t>
            </w:r>
            <w:proofErr w:type="spellStart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5A6952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:</w:t>
            </w:r>
          </w:p>
          <w:p w14:paraId="6C495298" w14:textId="3E8BD734" w:rsidR="005A6952" w:rsidRPr="005E0D91" w:rsidRDefault="00000000" w:rsidP="00A67F90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</w:pPr>
            <w:hyperlink r:id="rId108" w:history="1">
              <w:r w:rsidR="005A6952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https://www.vmr.gov.ua/fakhivtsi-tsentru-zainiatosti-teper-zdiisniuiut-pryiom-u-trokh-prozorykh-ofisakh-vinnytsi</w:t>
              </w:r>
            </w:hyperlink>
            <w:r w:rsidR="005A6952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2910223E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1A4BFECC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0070" w:type="dxa"/>
            <w:hideMark/>
          </w:tcPr>
          <w:p w14:paraId="707A90C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проведення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освітніх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заходів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курсів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тренінгів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навчальних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програм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підвищення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кваліфікації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перекваліфікації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покращення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навичок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тощо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забезпечених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доступністю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для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щорічно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</w:t>
            </w:r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Виберіть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один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відповіді</w:t>
            </w:r>
            <w:proofErr w:type="spellEnd"/>
            <w:r w:rsidR="00F32940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47EA14A9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6AFE6E2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DD5A364" w14:textId="77777777" w:rsidR="00FC2EB4" w:rsidRPr="005E0D91" w:rsidRDefault="00402B0B" w:rsidP="00A67F9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а)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належний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не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проводяться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вищевказані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заходи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щорічно</w:t>
            </w:r>
            <w:proofErr w:type="spellEnd"/>
          </w:p>
        </w:tc>
      </w:tr>
      <w:tr w:rsidR="00FC2EB4" w:rsidRPr="005E0D91" w14:paraId="404969CB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7A276F5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5E7FFB3" w14:textId="77777777" w:rsidR="00FC2EB4" w:rsidRPr="005E0D91" w:rsidRDefault="00402B0B" w:rsidP="00A67F9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Низький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проводиться 1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вищевказаний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захід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0F1FA119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5B6C5C9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67284659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нижче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проводиться 2-3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вищевказані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заходи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4441EA5E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4B73EA9D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8FC5B28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Середній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проводиться 4-5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вищевказаних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освітніх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53728091" w14:textId="77777777" w:rsidTr="00C83708">
        <w:trPr>
          <w:trHeight w:val="660"/>
        </w:trPr>
        <w:tc>
          <w:tcPr>
            <w:tcW w:w="567" w:type="dxa"/>
            <w:vMerge/>
            <w:hideMark/>
          </w:tcPr>
          <w:p w14:paraId="2FC8F40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4B45E517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середнього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проводиться 6-9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вищевказаних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освітніх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забезпечених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доступністю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05D8D6B4" w14:textId="77777777" w:rsidTr="00C83708">
        <w:trPr>
          <w:trHeight w:val="675"/>
        </w:trPr>
        <w:tc>
          <w:tcPr>
            <w:tcW w:w="567" w:type="dxa"/>
            <w:vMerge/>
            <w:hideMark/>
          </w:tcPr>
          <w:p w14:paraId="6ABB130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25D56037" w14:textId="77777777" w:rsidR="00FC2EB4" w:rsidRPr="005E0D91" w:rsidRDefault="00402B0B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е)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Високий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рівень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br/>
              <w:t xml:space="preserve"> - у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громаді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регулярно проводиться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більше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10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вищевказаних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освітніх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заходів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забезпечених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доступністю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для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різних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суспільних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груп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населення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громади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на </w:t>
            </w:r>
            <w:proofErr w:type="spellStart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>рік</w:t>
            </w:r>
            <w:proofErr w:type="spellEnd"/>
            <w:r w:rsidR="00FC2EB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/>
              </w:rPr>
              <w:t xml:space="preserve"> </w:t>
            </w:r>
          </w:p>
        </w:tc>
      </w:tr>
      <w:tr w:rsidR="00FC2EB4" w:rsidRPr="005E0D91" w14:paraId="5D59A914" w14:textId="77777777" w:rsidTr="00C83708">
        <w:trPr>
          <w:trHeight w:val="458"/>
        </w:trPr>
        <w:tc>
          <w:tcPr>
            <w:tcW w:w="567" w:type="dxa"/>
            <w:hideMark/>
          </w:tcPr>
          <w:p w14:paraId="6AB17E1F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5CF870B7" w14:textId="77777777" w:rsidR="00051DBA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кількості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проведених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заходів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</w:t>
            </w:r>
            <w:proofErr w:type="spellStart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051DBA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:</w:t>
            </w:r>
          </w:p>
          <w:p w14:paraId="36405716" w14:textId="4F88FB36" w:rsidR="00FC2EB4" w:rsidRPr="005E0D91" w:rsidRDefault="00051DBA" w:rsidP="00FC2EB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hyperlink r:id="rId109" w:anchor="parentHorizontalTab3" w:history="1">
              <w:r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https://www.vmr.gov.ua/departament-kadrovoi-polityky#parentHorizontalTab3</w:t>
              </w:r>
            </w:hyperlink>
            <w:r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1DA4177C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53B8460C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0070" w:type="dxa"/>
            <w:hideMark/>
          </w:tcPr>
          <w:p w14:paraId="5F6415C5" w14:textId="77777777" w:rsidR="00FC2EB4" w:rsidRPr="005E0D91" w:rsidRDefault="00FC2EB4" w:rsidP="00A67F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забезпечено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доступ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інформування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щодо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наявних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програм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отримання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грантів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субсидій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для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працевлаштування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особи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старшого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ВПО,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особи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з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інвалідністю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383AFC16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3B25BF9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2350CD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7C2AC1F9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49E59941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0835347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265A49E3" w14:textId="77777777" w:rsidTr="00C83708">
        <w:trPr>
          <w:trHeight w:val="1005"/>
        </w:trPr>
        <w:tc>
          <w:tcPr>
            <w:tcW w:w="567" w:type="dxa"/>
            <w:hideMark/>
          </w:tcPr>
          <w:p w14:paraId="0F605A42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7E733F8F" w14:textId="10D12CDA" w:rsidR="00673A57" w:rsidRPr="005E0D91" w:rsidRDefault="00FC2EB4" w:rsidP="00D977A6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забезпеченого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доступу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та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інформування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щодо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наявних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програм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отримання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грантів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субсидій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для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працевлаштування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Вашої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громади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особи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старшого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віку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, ВПО,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особи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з </w:t>
            </w:r>
            <w:proofErr w:type="spellStart"/>
            <w:proofErr w:type="gram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інвалідністю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)</w:t>
            </w:r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(</w:t>
            </w:r>
            <w:proofErr w:type="spellStart"/>
            <w:proofErr w:type="gram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673A57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: </w:t>
            </w:r>
            <w:hyperlink r:id="rId110" w:history="1">
              <w:r w:rsidR="00673A57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https://www.facebook.com/EconomyandInvestments/</w:t>
              </w:r>
            </w:hyperlink>
            <w:r w:rsidR="00673A57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791EB99F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70D14388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0070" w:type="dxa"/>
            <w:hideMark/>
          </w:tcPr>
          <w:p w14:paraId="2718AFD8" w14:textId="77777777" w:rsidR="00FC2EB4" w:rsidRPr="005E0D91" w:rsidRDefault="00FC2EB4" w:rsidP="00A67F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доступні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високоякісні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робочі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місця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7E65BC07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2AC405E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3D22E2D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2F337D1E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1FEB5BE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33123B4" w14:textId="33C4A132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77A33344" w14:textId="77777777" w:rsidTr="00C83708">
        <w:trPr>
          <w:trHeight w:val="675"/>
        </w:trPr>
        <w:tc>
          <w:tcPr>
            <w:tcW w:w="567" w:type="dxa"/>
            <w:hideMark/>
          </w:tcPr>
          <w:p w14:paraId="6553C1BC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BA289B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наявних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доступних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високоякісних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робочих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місць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мешканців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громади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</w:t>
            </w:r>
            <w:proofErr w:type="spellStart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051DBA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:</w:t>
            </w:r>
          </w:p>
          <w:p w14:paraId="593C4155" w14:textId="528EACE1" w:rsidR="00051DBA" w:rsidRPr="005E0D91" w:rsidRDefault="00000000" w:rsidP="00FC2EB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</w:pPr>
            <w:hyperlink r:id="rId111" w:history="1">
              <w:r w:rsidR="00051DBA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https://www.work.ua/jobs-vinnytsya/</w:t>
              </w:r>
            </w:hyperlink>
            <w:r w:rsidR="00051DBA" w:rsidRPr="005E0D9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FC2EB4" w:rsidRPr="005E0D91" w14:paraId="59A31CFA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4AF2AC4B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0070" w:type="dxa"/>
            <w:hideMark/>
          </w:tcPr>
          <w:p w14:paraId="5AC884FF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надаються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мікрокредити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та/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інша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підтримка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підприємництва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для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різних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суспільних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груп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населення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FC2EB4" w:rsidRPr="005E0D91" w14:paraId="10E4144A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619B83B3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261864E9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23450AAB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18EB25F7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01C285C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41E023B5" w14:textId="77777777" w:rsidTr="00C83708">
        <w:trPr>
          <w:trHeight w:val="675"/>
        </w:trPr>
        <w:tc>
          <w:tcPr>
            <w:tcW w:w="567" w:type="dxa"/>
            <w:hideMark/>
          </w:tcPr>
          <w:p w14:paraId="2AB71345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4C6B0D0A" w14:textId="2758A2AA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будь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ласка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документальне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підтвердження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надання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мікрокредитів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та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/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або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іншої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пітримки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підприємництва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різним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суспільним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групам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мешканців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Вашої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громади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(</w:t>
            </w:r>
            <w:proofErr w:type="spellStart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673A57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: </w:t>
            </w:r>
            <w:hyperlink r:id="rId112" w:history="1">
              <w:r w:rsidR="00673A57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https://www.vmr.gov.ua/pidtrymka-biznesu</w:t>
              </w:r>
            </w:hyperlink>
            <w:r w:rsidR="00673A57" w:rsidRPr="005E0D91"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  <w:t xml:space="preserve"> </w:t>
            </w:r>
          </w:p>
        </w:tc>
      </w:tr>
      <w:tr w:rsidR="00FC2EB4" w:rsidRPr="005E0D91" w14:paraId="0A472E9A" w14:textId="77777777" w:rsidTr="00C83708">
        <w:trPr>
          <w:trHeight w:val="315"/>
        </w:trPr>
        <w:tc>
          <w:tcPr>
            <w:tcW w:w="567" w:type="dxa"/>
            <w:vMerge w:val="restart"/>
            <w:noWrap/>
            <w:hideMark/>
          </w:tcPr>
          <w:p w14:paraId="4EC69FE2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10070" w:type="dxa"/>
            <w:hideMark/>
          </w:tcPr>
          <w:p w14:paraId="34F085BB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громаді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діють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програми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підтримки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жінок-підприємиць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Відповідь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оберіть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із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поданих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нижче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варіантів</w:t>
            </w:r>
            <w:proofErr w:type="spellEnd"/>
            <w:r w:rsidR="00F54DD4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</w:tr>
      <w:tr w:rsidR="00FC2EB4" w:rsidRPr="005E0D91" w14:paraId="4338C996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67D3915A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070" w:type="dxa"/>
            <w:hideMark/>
          </w:tcPr>
          <w:p w14:paraId="3A7C0782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ні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C2EB4" w:rsidRPr="005E0D91" w14:paraId="31EBE72E" w14:textId="77777777" w:rsidTr="00C83708">
        <w:trPr>
          <w:trHeight w:val="345"/>
        </w:trPr>
        <w:tc>
          <w:tcPr>
            <w:tcW w:w="567" w:type="dxa"/>
            <w:vMerge/>
            <w:hideMark/>
          </w:tcPr>
          <w:p w14:paraId="749A64A4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6213F005" w14:textId="77777777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так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D977A6"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Pr="005E0D9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</w:tc>
      </w:tr>
      <w:tr w:rsidR="00FC2EB4" w:rsidRPr="005E0D91" w14:paraId="2E3EDBC6" w14:textId="77777777" w:rsidTr="00C83708">
        <w:trPr>
          <w:trHeight w:val="675"/>
        </w:trPr>
        <w:tc>
          <w:tcPr>
            <w:tcW w:w="567" w:type="dxa"/>
            <w:hideMark/>
          </w:tcPr>
          <w:p w14:paraId="421090C0" w14:textId="77777777" w:rsidR="00FC2EB4" w:rsidRPr="005E0D91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070" w:type="dxa"/>
            <w:hideMark/>
          </w:tcPr>
          <w:p w14:paraId="108DE2B4" w14:textId="58D7DF88" w:rsidR="00FC2EB4" w:rsidRPr="005E0D9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Надайте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, будь ласка,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перелік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програм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підтримки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жінок-підприємиць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у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Вашій</w:t>
            </w:r>
            <w:proofErr w:type="spellEnd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громаді</w:t>
            </w:r>
            <w:proofErr w:type="spellEnd"/>
            <w:r w:rsidR="00673A57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(</w:t>
            </w:r>
            <w:proofErr w:type="spellStart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посилання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на </w:t>
            </w:r>
            <w:proofErr w:type="spellStart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перелік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програм</w:t>
            </w:r>
            <w:proofErr w:type="spellEnd"/>
            <w:r w:rsidR="00A67F90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)</w:t>
            </w:r>
            <w:r w:rsidR="00673A57" w:rsidRPr="005E0D91"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: </w:t>
            </w:r>
            <w:hyperlink r:id="rId113" w:history="1">
              <w:r w:rsidR="00673A57" w:rsidRPr="005E0D91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lang w:val="ru-RU"/>
                </w:rPr>
                <w:t>https://www.vmr.gov.ua/pidtrymka-biznesu</w:t>
              </w:r>
            </w:hyperlink>
            <w:r w:rsidR="00673A57" w:rsidRPr="005E0D91">
              <w:rPr>
                <w:rFonts w:ascii="Times New Roman" w:eastAsia="Times New Roman" w:hAnsi="Times New Roman" w:cs="Times New Roman"/>
                <w:b/>
                <w:bCs/>
                <w:i/>
                <w:lang w:val="ru-RU"/>
              </w:rPr>
              <w:t xml:space="preserve"> </w:t>
            </w:r>
          </w:p>
        </w:tc>
      </w:tr>
    </w:tbl>
    <w:p w14:paraId="3C82003D" w14:textId="77777777" w:rsidR="00FC2EB4" w:rsidRPr="005E0D91" w:rsidRDefault="00FC2EB4" w:rsidP="00FC2E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4FFEAC" w14:textId="54DDE7F5" w:rsidR="00A67F90" w:rsidRPr="00D977A6" w:rsidRDefault="00D977A6" w:rsidP="00A67F90">
      <w:pPr>
        <w:jc w:val="right"/>
        <w:rPr>
          <w:rFonts w:ascii="Times New Roman" w:hAnsi="Times New Roman" w:cs="Times New Roman"/>
          <w:sz w:val="18"/>
          <w:szCs w:val="18"/>
        </w:rPr>
      </w:pPr>
      <w:r w:rsidRPr="005E0D91">
        <w:rPr>
          <w:rFonts w:ascii="Times New Roman" w:hAnsi="Times New Roman" w:cs="Times New Roman"/>
          <w:sz w:val="28"/>
          <w:szCs w:val="28"/>
        </w:rPr>
        <w:t>«</w:t>
      </w:r>
      <w:r w:rsidR="0012529E" w:rsidRPr="005E0D91">
        <w:rPr>
          <w:rFonts w:ascii="Times New Roman" w:hAnsi="Times New Roman" w:cs="Times New Roman"/>
          <w:sz w:val="28"/>
          <w:szCs w:val="28"/>
        </w:rPr>
        <w:t>05</w:t>
      </w:r>
      <w:r w:rsidRPr="005E0D91">
        <w:rPr>
          <w:rFonts w:ascii="Times New Roman" w:hAnsi="Times New Roman" w:cs="Times New Roman"/>
          <w:sz w:val="28"/>
          <w:szCs w:val="28"/>
        </w:rPr>
        <w:t xml:space="preserve">» </w:t>
      </w:r>
      <w:r w:rsidR="0012529E" w:rsidRPr="005E0D91">
        <w:rPr>
          <w:rFonts w:ascii="Times New Roman" w:hAnsi="Times New Roman" w:cs="Times New Roman"/>
          <w:sz w:val="28"/>
          <w:szCs w:val="28"/>
        </w:rPr>
        <w:t>серпня</w:t>
      </w:r>
      <w:r w:rsidRPr="005E0D91">
        <w:rPr>
          <w:rFonts w:ascii="Times New Roman" w:hAnsi="Times New Roman" w:cs="Times New Roman"/>
          <w:sz w:val="28"/>
          <w:szCs w:val="28"/>
        </w:rPr>
        <w:t xml:space="preserve"> 202</w:t>
      </w:r>
      <w:r w:rsidR="0012529E" w:rsidRPr="005E0D91">
        <w:rPr>
          <w:rFonts w:ascii="Times New Roman" w:hAnsi="Times New Roman" w:cs="Times New Roman"/>
          <w:sz w:val="28"/>
          <w:szCs w:val="28"/>
        </w:rPr>
        <w:t>5</w:t>
      </w:r>
      <w:r w:rsidRPr="005E0D91">
        <w:rPr>
          <w:rFonts w:ascii="Times New Roman" w:hAnsi="Times New Roman" w:cs="Times New Roman"/>
          <w:sz w:val="28"/>
          <w:szCs w:val="28"/>
        </w:rPr>
        <w:t xml:space="preserve"> р</w:t>
      </w:r>
      <w:r w:rsidR="00A67F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31E9F682" w14:textId="77777777" w:rsidR="00D977A6" w:rsidRPr="00D977A6" w:rsidRDefault="00D977A6" w:rsidP="00D977A6">
      <w:pPr>
        <w:spacing w:after="0"/>
        <w:ind w:left="6663"/>
        <w:rPr>
          <w:rFonts w:ascii="Times New Roman" w:hAnsi="Times New Roman" w:cs="Times New Roman"/>
          <w:sz w:val="18"/>
          <w:szCs w:val="18"/>
        </w:rPr>
      </w:pPr>
    </w:p>
    <w:sectPr w:rsidR="00D977A6" w:rsidRPr="00D977A6" w:rsidSect="007C751B">
      <w:headerReference w:type="default" r:id="rId114"/>
      <w:pgSz w:w="12240" w:h="15840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712D0" w14:textId="77777777" w:rsidR="00AB02C5" w:rsidRDefault="00AB02C5" w:rsidP="00A67F90">
      <w:pPr>
        <w:spacing w:after="0" w:line="240" w:lineRule="auto"/>
      </w:pPr>
      <w:r>
        <w:separator/>
      </w:r>
    </w:p>
  </w:endnote>
  <w:endnote w:type="continuationSeparator" w:id="0">
    <w:p w14:paraId="778AB7E5" w14:textId="77777777" w:rsidR="00AB02C5" w:rsidRDefault="00AB02C5" w:rsidP="00A6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8FE09" w14:textId="77777777" w:rsidR="00AB02C5" w:rsidRDefault="00AB02C5" w:rsidP="00A67F90">
      <w:pPr>
        <w:spacing w:after="0" w:line="240" w:lineRule="auto"/>
      </w:pPr>
      <w:r>
        <w:separator/>
      </w:r>
    </w:p>
  </w:footnote>
  <w:footnote w:type="continuationSeparator" w:id="0">
    <w:p w14:paraId="527528CA" w14:textId="77777777" w:rsidR="00AB02C5" w:rsidRDefault="00AB02C5" w:rsidP="00A6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75670992"/>
      <w:docPartObj>
        <w:docPartGallery w:val="Page Numbers (Top of Page)"/>
        <w:docPartUnique/>
      </w:docPartObj>
    </w:sdtPr>
    <w:sdtContent>
      <w:p w14:paraId="567CB246" w14:textId="77777777" w:rsidR="0079274B" w:rsidRPr="00A67F90" w:rsidRDefault="0079274B">
        <w:pPr>
          <w:pStyle w:val="a4"/>
          <w:jc w:val="center"/>
          <w:rPr>
            <w:rFonts w:ascii="Times New Roman" w:hAnsi="Times New Roman" w:cs="Times New Roman"/>
          </w:rPr>
        </w:pPr>
        <w:r w:rsidRPr="00A67F90">
          <w:rPr>
            <w:rFonts w:ascii="Times New Roman" w:hAnsi="Times New Roman" w:cs="Times New Roman"/>
          </w:rPr>
          <w:fldChar w:fldCharType="begin"/>
        </w:r>
        <w:r w:rsidRPr="00A67F90">
          <w:rPr>
            <w:rFonts w:ascii="Times New Roman" w:hAnsi="Times New Roman" w:cs="Times New Roman"/>
          </w:rPr>
          <w:instrText>PAGE   \* MERGEFORMAT</w:instrText>
        </w:r>
        <w:r w:rsidRPr="00A67F90">
          <w:rPr>
            <w:rFonts w:ascii="Times New Roman" w:hAnsi="Times New Roman" w:cs="Times New Roman"/>
          </w:rPr>
          <w:fldChar w:fldCharType="separate"/>
        </w:r>
        <w:r w:rsidR="00F54DD4" w:rsidRPr="00F54DD4">
          <w:rPr>
            <w:rFonts w:ascii="Times New Roman" w:hAnsi="Times New Roman" w:cs="Times New Roman"/>
            <w:noProof/>
            <w:lang w:val="ru-RU"/>
          </w:rPr>
          <w:t>37</w:t>
        </w:r>
        <w:r w:rsidRPr="00A67F90">
          <w:rPr>
            <w:rFonts w:ascii="Times New Roman" w:hAnsi="Times New Roman" w:cs="Times New Roman"/>
          </w:rPr>
          <w:fldChar w:fldCharType="end"/>
        </w:r>
      </w:p>
    </w:sdtContent>
  </w:sdt>
  <w:p w14:paraId="08D01B33" w14:textId="77777777" w:rsidR="0079274B" w:rsidRDefault="007927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B4F2D"/>
    <w:multiLevelType w:val="hybridMultilevel"/>
    <w:tmpl w:val="D4AC5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D49D5"/>
    <w:multiLevelType w:val="hybridMultilevel"/>
    <w:tmpl w:val="89FE39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E703C"/>
    <w:multiLevelType w:val="hybridMultilevel"/>
    <w:tmpl w:val="13863B76"/>
    <w:lvl w:ilvl="0" w:tplc="34D8B39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FC90B60"/>
    <w:multiLevelType w:val="hybridMultilevel"/>
    <w:tmpl w:val="47D2B0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5368">
    <w:abstractNumId w:val="2"/>
  </w:num>
  <w:num w:numId="2" w16cid:durableId="1976833856">
    <w:abstractNumId w:val="0"/>
  </w:num>
  <w:num w:numId="3" w16cid:durableId="1089499405">
    <w:abstractNumId w:val="1"/>
  </w:num>
  <w:num w:numId="4" w16cid:durableId="1653753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B4"/>
    <w:rsid w:val="000138C6"/>
    <w:rsid w:val="00051DBA"/>
    <w:rsid w:val="00057BBE"/>
    <w:rsid w:val="00091DAD"/>
    <w:rsid w:val="000D59EC"/>
    <w:rsid w:val="0012529E"/>
    <w:rsid w:val="0015759E"/>
    <w:rsid w:val="00190071"/>
    <w:rsid w:val="00195F65"/>
    <w:rsid w:val="001D2FF5"/>
    <w:rsid w:val="001F7029"/>
    <w:rsid w:val="00204AC0"/>
    <w:rsid w:val="002A246E"/>
    <w:rsid w:val="002C0014"/>
    <w:rsid w:val="00377FE2"/>
    <w:rsid w:val="003B695A"/>
    <w:rsid w:val="003B7B00"/>
    <w:rsid w:val="003C4E43"/>
    <w:rsid w:val="00402B0B"/>
    <w:rsid w:val="00415E46"/>
    <w:rsid w:val="00452069"/>
    <w:rsid w:val="004972E3"/>
    <w:rsid w:val="004B0966"/>
    <w:rsid w:val="00514E2C"/>
    <w:rsid w:val="005166C8"/>
    <w:rsid w:val="00572F5B"/>
    <w:rsid w:val="005A6952"/>
    <w:rsid w:val="005C6F32"/>
    <w:rsid w:val="005D35E0"/>
    <w:rsid w:val="005E0D91"/>
    <w:rsid w:val="00621738"/>
    <w:rsid w:val="00621A47"/>
    <w:rsid w:val="00650446"/>
    <w:rsid w:val="006639DD"/>
    <w:rsid w:val="00673A57"/>
    <w:rsid w:val="006C6004"/>
    <w:rsid w:val="007026BA"/>
    <w:rsid w:val="00707508"/>
    <w:rsid w:val="00743491"/>
    <w:rsid w:val="0076318A"/>
    <w:rsid w:val="0079274B"/>
    <w:rsid w:val="007C751B"/>
    <w:rsid w:val="00807870"/>
    <w:rsid w:val="00862EE5"/>
    <w:rsid w:val="00866B21"/>
    <w:rsid w:val="008E048A"/>
    <w:rsid w:val="008E270E"/>
    <w:rsid w:val="00907DE4"/>
    <w:rsid w:val="00915D01"/>
    <w:rsid w:val="00941488"/>
    <w:rsid w:val="009E54E7"/>
    <w:rsid w:val="009E5DA4"/>
    <w:rsid w:val="00A67F90"/>
    <w:rsid w:val="00AB02C5"/>
    <w:rsid w:val="00AF7705"/>
    <w:rsid w:val="00B20385"/>
    <w:rsid w:val="00B42F07"/>
    <w:rsid w:val="00B96EA9"/>
    <w:rsid w:val="00BF479F"/>
    <w:rsid w:val="00C15843"/>
    <w:rsid w:val="00C3632D"/>
    <w:rsid w:val="00C83708"/>
    <w:rsid w:val="00C95787"/>
    <w:rsid w:val="00CA620B"/>
    <w:rsid w:val="00D11B0E"/>
    <w:rsid w:val="00D45881"/>
    <w:rsid w:val="00D67385"/>
    <w:rsid w:val="00D82CF6"/>
    <w:rsid w:val="00D934C4"/>
    <w:rsid w:val="00D977A6"/>
    <w:rsid w:val="00E00174"/>
    <w:rsid w:val="00E51597"/>
    <w:rsid w:val="00E63ACD"/>
    <w:rsid w:val="00E84C37"/>
    <w:rsid w:val="00EB10BF"/>
    <w:rsid w:val="00EB2C6F"/>
    <w:rsid w:val="00ED13A2"/>
    <w:rsid w:val="00EE65B3"/>
    <w:rsid w:val="00F0098E"/>
    <w:rsid w:val="00F240BC"/>
    <w:rsid w:val="00F278D1"/>
    <w:rsid w:val="00F31E2E"/>
    <w:rsid w:val="00F32940"/>
    <w:rsid w:val="00F50873"/>
    <w:rsid w:val="00F54DD4"/>
    <w:rsid w:val="00F8455F"/>
    <w:rsid w:val="00F971DB"/>
    <w:rsid w:val="00F977CB"/>
    <w:rsid w:val="00FC2EB4"/>
    <w:rsid w:val="00FD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30B4"/>
  <w15:chartTrackingRefBased/>
  <w15:docId w15:val="{EB731F4B-F4F8-420D-97B1-40CE2BD0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504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2">
    <w:name w:val="Grid Table 1 Light Accent 2"/>
    <w:basedOn w:val="a1"/>
    <w:uiPriority w:val="46"/>
    <w:rsid w:val="00FC2EB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39"/>
    <w:rsid w:val="00FC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67F90"/>
    <w:rPr>
      <w:lang w:val="uk-UA"/>
    </w:rPr>
  </w:style>
  <w:style w:type="paragraph" w:styleId="a6">
    <w:name w:val="footer"/>
    <w:basedOn w:val="a"/>
    <w:link w:val="a7"/>
    <w:uiPriority w:val="99"/>
    <w:unhideWhenUsed/>
    <w:rsid w:val="00A6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67F90"/>
    <w:rPr>
      <w:lang w:val="uk-UA"/>
    </w:rPr>
  </w:style>
  <w:style w:type="character" w:styleId="a8">
    <w:name w:val="Hyperlink"/>
    <w:basedOn w:val="a0"/>
    <w:uiPriority w:val="99"/>
    <w:unhideWhenUsed/>
    <w:rsid w:val="0062173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2173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A246E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1575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504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vin.gov.ua/news/ostanni-novyny/70636-v-oblasnomu-tsentri-pidgotovki-gromadyan-do-natsionalnogo-sprotivu-prodovzhuyutsya-navchannya-vinnichan-navichkam-vizhivannya" TargetMode="External"/><Relationship Id="rId21" Type="http://schemas.openxmlformats.org/officeDocument/2006/relationships/hyperlink" Target="https://www.vmr.gov.ua/hromadski-slukhannia-0" TargetMode="External"/><Relationship Id="rId42" Type="http://schemas.openxmlformats.org/officeDocument/2006/relationships/hyperlink" Target="https://cutt.ly/qrSbwyVw" TargetMode="External"/><Relationship Id="rId47" Type="http://schemas.openxmlformats.org/officeDocument/2006/relationships/hyperlink" Target="https://www.facebook.com/share/p/1F3B5oDinf/" TargetMode="External"/><Relationship Id="rId63" Type="http://schemas.openxmlformats.org/officeDocument/2006/relationships/hyperlink" Target="https://vinculture.com.ua/" TargetMode="External"/><Relationship Id="rId68" Type="http://schemas.openxmlformats.org/officeDocument/2006/relationships/hyperlink" Target="https://www.vmr.gov.ua/Transparent/" TargetMode="External"/><Relationship Id="rId84" Type="http://schemas.openxmlformats.org/officeDocument/2006/relationships/hyperlink" Target="https://map.vmr.gov.ua/" TargetMode="External"/><Relationship Id="rId89" Type="http://schemas.openxmlformats.org/officeDocument/2006/relationships/hyperlink" Target="https://www.vmr.gov.ua/ChatBot" TargetMode="External"/><Relationship Id="rId112" Type="http://schemas.openxmlformats.org/officeDocument/2006/relationships/hyperlink" Target="https://www.vmr.gov.ua/pidtrymka-biznesu" TargetMode="External"/><Relationship Id="rId16" Type="http://schemas.openxmlformats.org/officeDocument/2006/relationships/hyperlink" Target="https://www.vmr.gov.ua/Contents/ContentItems/4jgb1bep9ejmvwm0ss6nt8dkx4" TargetMode="External"/><Relationship Id="rId107" Type="http://schemas.openxmlformats.org/officeDocument/2006/relationships/hyperlink" Target="https://www.vmr.gov.ua/pidtrymka-biznesu" TargetMode="External"/><Relationship Id="rId11" Type="http://schemas.openxmlformats.org/officeDocument/2006/relationships/hyperlink" Target="https://www.vmr.gov.ua/departamentsotsialnoipolityky" TargetMode="External"/><Relationship Id="rId32" Type="http://schemas.openxmlformats.org/officeDocument/2006/relationships/hyperlink" Target="https://www.youtube.com/watch?v=ASMq32qdLxg" TargetMode="External"/><Relationship Id="rId37" Type="http://schemas.openxmlformats.org/officeDocument/2006/relationships/hyperlink" Target="https://vitatv.com.ua/kultura/u-vinnytsi-znovu-startuvaly-bezkoshtovni" TargetMode="External"/><Relationship Id="rId53" Type="http://schemas.openxmlformats.org/officeDocument/2006/relationships/hyperlink" Target="https://www.facebook.com/share/p/19gUA4mdJ2/" TargetMode="External"/><Relationship Id="rId58" Type="http://schemas.openxmlformats.org/officeDocument/2006/relationships/hyperlink" Target="https://veteranhub.com.ua/" TargetMode="External"/><Relationship Id="rId74" Type="http://schemas.openxmlformats.org/officeDocument/2006/relationships/hyperlink" Target="https://www.vmr.gov.ua/onlain-posluhy-tsnap" TargetMode="External"/><Relationship Id="rId79" Type="http://schemas.openxmlformats.org/officeDocument/2006/relationships/hyperlink" Target="https://www.vmr.gov.ua/reiestratsiia-do-dytiachoho-sadochku" TargetMode="External"/><Relationship Id="rId102" Type="http://schemas.openxmlformats.org/officeDocument/2006/relationships/hyperlink" Target="https://cutt.ly/frDYW1YD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.me/pravnychyi_radnyk_bot?fbclid=IwZXh0bgNhZW0CMTAAYnJpZBExZnJvbUx5NkdNZDlNckJpTQEelXRKB9FnsD_yEekJ44GHuwCJ2a1QPTslaAzOQ8coSApyf2rxiW5JW0Lnowo_aem_UIXtbDeoxYp2P-TChym7LQ" TargetMode="External"/><Relationship Id="rId95" Type="http://schemas.openxmlformats.org/officeDocument/2006/relationships/hyperlink" Target="https://opendata.gov.ua/" TargetMode="External"/><Relationship Id="rId22" Type="http://schemas.openxmlformats.org/officeDocument/2006/relationships/hyperlink" Target="https://www.vmr.gov.ua/Contents/ContentItems/4jgb1bep9ejmvwm0ss6nt8dkx4" TargetMode="External"/><Relationship Id="rId27" Type="http://schemas.openxmlformats.org/officeDocument/2006/relationships/hyperlink" Target="https://www.vmr.gov.ua/mista-pobratymy" TargetMode="External"/><Relationship Id="rId43" Type="http://schemas.openxmlformats.org/officeDocument/2006/relationships/hyperlink" Target="https://www.vmr.gov.ua/prosvitnytska-robota-ta-formuvannia-kultury-vzaiemopovahy-departament-vidnovlennia-ta-rozvytku-miskrady-proviv-treninh-z-etychnoho-spilkuvannia-ta-pohlyblennia-znan-z-bezbariernosti" TargetMode="External"/><Relationship Id="rId48" Type="http://schemas.openxmlformats.org/officeDocument/2006/relationships/hyperlink" Target="https://www.facebook.com/share/p/1EwMMLDBnW/" TargetMode="External"/><Relationship Id="rId64" Type="http://schemas.openxmlformats.org/officeDocument/2006/relationships/hyperlink" Target="https://www.vmr.gov.ua/Transparent#16" TargetMode="External"/><Relationship Id="rId69" Type="http://schemas.openxmlformats.org/officeDocument/2006/relationships/hyperlink" Target="https://www.vmr.gov.ua/terytorialnyi-tsentr-sotsialnoho-obsluhovuvannia-nadannia-sotsialnykh-posluh-m-vinnytsi" TargetMode="External"/><Relationship Id="rId113" Type="http://schemas.openxmlformats.org/officeDocument/2006/relationships/hyperlink" Target="https://www.vmr.gov.ua/pidtrymka-biznesu" TargetMode="External"/><Relationship Id="rId80" Type="http://schemas.openxmlformats.org/officeDocument/2006/relationships/hyperlink" Target="https://www.vmr.gov.ua/departament-osvity" TargetMode="External"/><Relationship Id="rId85" Type="http://schemas.openxmlformats.org/officeDocument/2006/relationships/hyperlink" Target="https://inspector.vmr.gov.ua/SitePages/Attention.aspx" TargetMode="External"/><Relationship Id="rId12" Type="http://schemas.openxmlformats.org/officeDocument/2006/relationships/hyperlink" Target="https://www.vmr.gov.ua/departamentsotsialnoipolityky" TargetMode="External"/><Relationship Id="rId17" Type="http://schemas.openxmlformats.org/officeDocument/2006/relationships/hyperlink" Target="https://mistozmistiv.vn.ua/stratehii/" TargetMode="External"/><Relationship Id="rId33" Type="http://schemas.openxmlformats.org/officeDocument/2006/relationships/hyperlink" Target="https://www.vmr.gov.ua/stratehiia" TargetMode="External"/><Relationship Id="rId38" Type="http://schemas.openxmlformats.org/officeDocument/2006/relationships/hyperlink" Target="https://www.vmr.gov.ua/mizhnarodni-dzvinky-uroky-vorkshopy-ta-maister-klasy-vinnytski-shkoliari-doluchylys-do-vidznachennia-vsesvitnoho-tyzhnia-hroshei" TargetMode="External"/><Relationship Id="rId59" Type="http://schemas.openxmlformats.org/officeDocument/2006/relationships/hyperlink" Target="https://www.facebook.com/flameofhopevn/?locale=uk_UA" TargetMode="External"/><Relationship Id="rId103" Type="http://schemas.openxmlformats.org/officeDocument/2006/relationships/hyperlink" Target="https://osvita.diia.gov.ua/" TargetMode="External"/><Relationship Id="rId108" Type="http://schemas.openxmlformats.org/officeDocument/2006/relationships/hyperlink" Target="https://www.vmr.gov.ua/fakhivtsi-tsentru-zainiatosti-teper-zdiisniuiut-pryiom-u-trokh-prozorykh-ofisakh-vinnytsi" TargetMode="External"/><Relationship Id="rId54" Type="http://schemas.openxmlformats.org/officeDocument/2006/relationships/hyperlink" Target="https://www.facebook.com/share/p/16xiYtz4GB/" TargetMode="External"/><Relationship Id="rId70" Type="http://schemas.openxmlformats.org/officeDocument/2006/relationships/hyperlink" Target="https://www.vmr.gov.ua/terytorialnyi-tsentr-sotsialnoho-obsluhovuvannia-nadannia-sotsialnykh-posluh-m-vinnytsi" TargetMode="External"/><Relationship Id="rId75" Type="http://schemas.openxmlformats.org/officeDocument/2006/relationships/hyperlink" Target="https://www.vmr.gov.ua/onlain-posluhy-tsnap" TargetMode="External"/><Relationship Id="rId91" Type="http://schemas.openxmlformats.org/officeDocument/2006/relationships/hyperlink" Target="https://www.vmr.gov.ua/informatsiino-dovidkovyi-servis-sotsialnoi-polityky" TargetMode="External"/><Relationship Id="rId96" Type="http://schemas.openxmlformats.org/officeDocument/2006/relationships/hyperlink" Target="https://www.vmr.gov.ua/novyny-mist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url.lt/dzgkak" TargetMode="External"/><Relationship Id="rId23" Type="http://schemas.openxmlformats.org/officeDocument/2006/relationships/hyperlink" Target="https://www.vmr.gov.ua/departamentsotsialnoipolityky" TargetMode="External"/><Relationship Id="rId28" Type="http://schemas.openxmlformats.org/officeDocument/2006/relationships/hyperlink" Target="https://www.vmr.gov.ua/departamentsotsialnoipolityky" TargetMode="External"/><Relationship Id="rId36" Type="http://schemas.openxmlformats.org/officeDocument/2006/relationships/hyperlink" Target="https://www.vmr.gov.ua/vilna-ukrainska-nabir-na-bezkoshtovni-kursy-ukrainskoi-movy-dlia-meshkantsiv-vinnytskoi-hromady" TargetMode="External"/><Relationship Id="rId49" Type="http://schemas.openxmlformats.org/officeDocument/2006/relationships/hyperlink" Target="https://www.facebook.com/share/p/1G3jv8X2p5/" TargetMode="External"/><Relationship Id="rId57" Type="http://schemas.openxmlformats.org/officeDocument/2006/relationships/hyperlink" Target="https://www.vmr.gov.ua/vinnytskyi-miskyi-veteranskyi-prostir-pobratym" TargetMode="External"/><Relationship Id="rId106" Type="http://schemas.openxmlformats.org/officeDocument/2006/relationships/hyperlink" Target="https://www.vin.gov.ua/news/ostanni-novyny/64226-pratsevlashtuvannia-liudei-z-invalidnistiu-shcho-proponuie-sluzhba-zainiatosti" TargetMode="External"/><Relationship Id="rId114" Type="http://schemas.openxmlformats.org/officeDocument/2006/relationships/header" Target="header1.xml"/><Relationship Id="rId10" Type="http://schemas.openxmlformats.org/officeDocument/2006/relationships/hyperlink" Target="https://surl.li/scwacj" TargetMode="External"/><Relationship Id="rId31" Type="http://schemas.openxmlformats.org/officeDocument/2006/relationships/hyperlink" Target="https://www.facebook.com/people/%D0%9F%D1%80%D0%BE%D1%94%D0%BA%D1%82%D0%96%D0%B8%D1%82%D1%82%D1%94%D1%81%D1%82%D1%96%D0%B9%D0%BA%D1%96%D1%81%D1%82%D1%8C%D0%92%D1%96%D0%BD%D0%BD%D0%B8%D1%86%D1%8F/61556754545251/" TargetMode="External"/><Relationship Id="rId44" Type="http://schemas.openxmlformats.org/officeDocument/2006/relationships/hyperlink" Target="https://vinculture.com.ua/" TargetMode="External"/><Relationship Id="rId52" Type="http://schemas.openxmlformats.org/officeDocument/2006/relationships/hyperlink" Target="https://www.facebook.com/share/p/19Qx8WN8Xw/" TargetMode="External"/><Relationship Id="rId60" Type="http://schemas.openxmlformats.org/officeDocument/2006/relationships/hyperlink" Target="https://www.vmr.gov.ua/terytorialnyi-tsentr-sotsialnoho-obsluhovuvannia-nadannia-sotsialnykh-posluh-m-vinnytsi" TargetMode="External"/><Relationship Id="rId65" Type="http://schemas.openxmlformats.org/officeDocument/2006/relationships/hyperlink" Target="https://www.vmr.gov.ua/perelik-posluh-tsnap" TargetMode="External"/><Relationship Id="rId73" Type="http://schemas.openxmlformats.org/officeDocument/2006/relationships/hyperlink" Target="https://www.vmr.gov.ua/Transparent" TargetMode="External"/><Relationship Id="rId78" Type="http://schemas.openxmlformats.org/officeDocument/2006/relationships/hyperlink" Target="https://petition.e-dem.ua/vinnytsia/Petition/" TargetMode="External"/><Relationship Id="rId81" Type="http://schemas.openxmlformats.org/officeDocument/2006/relationships/hyperlink" Target="https://www.vmr.gov.ua/personalnyi-kabinet-patsiienta" TargetMode="External"/><Relationship Id="rId86" Type="http://schemas.openxmlformats.org/officeDocument/2006/relationships/hyperlink" Target="https://et.vn.ua/" TargetMode="External"/><Relationship Id="rId94" Type="http://schemas.openxmlformats.org/officeDocument/2006/relationships/hyperlink" Target="https://opendata.gov.ua/" TargetMode="External"/><Relationship Id="rId99" Type="http://schemas.openxmlformats.org/officeDocument/2006/relationships/hyperlink" Target="https://hromada.gov.ua/community/vn/vinnytska_miska_hromada_v%C3%ADnnickij_rn" TargetMode="External"/><Relationship Id="rId101" Type="http://schemas.openxmlformats.org/officeDocument/2006/relationships/hyperlink" Target="https://www.vmr.gov.ua/tsyfrova-osvi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mr.gov.ua/departament-arkhitektury-ta-mitobuduvannia-vinnytskoi-miskoi-rady" TargetMode="External"/><Relationship Id="rId13" Type="http://schemas.openxmlformats.org/officeDocument/2006/relationships/hyperlink" Target="https://www.vmr.gov.ua/departamentsotsialnoipolityky" TargetMode="External"/><Relationship Id="rId18" Type="http://schemas.openxmlformats.org/officeDocument/2006/relationships/hyperlink" Target="https://surl.li/qtvyet" TargetMode="External"/><Relationship Id="rId39" Type="http://schemas.openxmlformats.org/officeDocument/2006/relationships/hyperlink" Target="https://www.vmr.gov.ua/vinnytska-miska-rada-tsoho-tyzhnia-stala-partnerom-aflatun-mizhnarodnoi-prohramy-sotsialnoi-i-finansovoi-hramotnosti" TargetMode="External"/><Relationship Id="rId109" Type="http://schemas.openxmlformats.org/officeDocument/2006/relationships/hyperlink" Target="https://www.vmr.gov.ua/departament-kadrovoi-polityky" TargetMode="External"/><Relationship Id="rId34" Type="http://schemas.openxmlformats.org/officeDocument/2006/relationships/hyperlink" Target="https://www.facebook.com/SmallRiversVinnytsia/" TargetMode="External"/><Relationship Id="rId50" Type="http://schemas.openxmlformats.org/officeDocument/2006/relationships/hyperlink" Target="https://www.facebook.com/share/p/19pHjftgfo/" TargetMode="External"/><Relationship Id="rId55" Type="http://schemas.openxmlformats.org/officeDocument/2006/relationships/hyperlink" Target="https://www.facebook.com/share/p/1Az7TqHxTq/" TargetMode="External"/><Relationship Id="rId76" Type="http://schemas.openxmlformats.org/officeDocument/2006/relationships/hyperlink" Target="https://2021.vmr.gov.ua/Lists/Officials/Default.aspx" TargetMode="External"/><Relationship Id="rId97" Type="http://schemas.openxmlformats.org/officeDocument/2006/relationships/hyperlink" Target="https://vitatv.com.ua/" TargetMode="External"/><Relationship Id="rId104" Type="http://schemas.openxmlformats.org/officeDocument/2006/relationships/hyperlink" Target="https://www.vmr.gov.ua/tsyfrova-osvit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facebook.com/tercentrvin?locale=uk_UA" TargetMode="External"/><Relationship Id="rId92" Type="http://schemas.openxmlformats.org/officeDocument/2006/relationships/hyperlink" Target="https://www.vmr.gov.u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vmr.gov.ua/departamentsotsialnoipolityky" TargetMode="External"/><Relationship Id="rId24" Type="http://schemas.openxmlformats.org/officeDocument/2006/relationships/hyperlink" Target="https://www.vmr.gov.ua/departamentsotsialnoipolityky" TargetMode="External"/><Relationship Id="rId40" Type="http://schemas.openxmlformats.org/officeDocument/2006/relationships/hyperlink" Target="https://surl.li/qbcfhh" TargetMode="External"/><Relationship Id="rId45" Type="http://schemas.openxmlformats.org/officeDocument/2006/relationships/hyperlink" Target="https://u-lead.org.ua/news?tag=366" TargetMode="External"/><Relationship Id="rId66" Type="http://schemas.openxmlformats.org/officeDocument/2006/relationships/hyperlink" Target="https://opendata.gov.ua/dataset/4-4-ttepejiik-nocjiyr-wo-hadaiotbcr-b-uhatt-ttpo3opnn-oqpic-bmp/resource/e4b2ea47-7b75-43b4-b75d-632530558084" TargetMode="External"/><Relationship Id="rId87" Type="http://schemas.openxmlformats.org/officeDocument/2006/relationships/hyperlink" Target="https://map.et.vn.ua/" TargetMode="External"/><Relationship Id="rId110" Type="http://schemas.openxmlformats.org/officeDocument/2006/relationships/hyperlink" Target="https://www.facebook.com/EconomyandInvestments/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www.facebook.com/tercentrvin/?locale=uk_UA" TargetMode="External"/><Relationship Id="rId82" Type="http://schemas.openxmlformats.org/officeDocument/2006/relationships/hyperlink" Target="https://pay.vn.ua/" TargetMode="External"/><Relationship Id="rId19" Type="http://schemas.openxmlformats.org/officeDocument/2006/relationships/hyperlink" Target="https://www.vmr.gov.ua/konsultatyvno-doradchi-orhany" TargetMode="External"/><Relationship Id="rId14" Type="http://schemas.openxmlformats.org/officeDocument/2006/relationships/hyperlink" Target="https://www.vmr.gov.ua/departamentsotsialnoipolityky" TargetMode="External"/><Relationship Id="rId30" Type="http://schemas.openxmlformats.org/officeDocument/2006/relationships/hyperlink" Target="https://edata.e-health.gov.ua/e-data/dashboard/declar-stats" TargetMode="External"/><Relationship Id="rId35" Type="http://schemas.openxmlformats.org/officeDocument/2006/relationships/hyperlink" Target="https://2021.vmr.gov.ua/Docs/ExecutiveCommitteeDecisions/2025/%E2%84%96170%2023-01-2025.pdf" TargetMode="External"/><Relationship Id="rId56" Type="http://schemas.openxmlformats.org/officeDocument/2006/relationships/hyperlink" Target="https://www.facebook.com/share/p/1APgT4aRvy/" TargetMode="External"/><Relationship Id="rId77" Type="http://schemas.openxmlformats.org/officeDocument/2006/relationships/hyperlink" Target="https://2021.vmr.gov.ua/Lists/CitizenAddresses/NewForm.aspx?ID=57&amp;Source=/Lists/Officials" TargetMode="External"/><Relationship Id="rId100" Type="http://schemas.openxmlformats.org/officeDocument/2006/relationships/hyperlink" Target="https://cutt.ly/erDIwUV3" TargetMode="External"/><Relationship Id="rId105" Type="http://schemas.openxmlformats.org/officeDocument/2006/relationships/hyperlink" Target="https://cutt.ly/frDYW1YD" TargetMode="External"/><Relationship Id="rId8" Type="http://schemas.openxmlformats.org/officeDocument/2006/relationships/hyperlink" Target="https://www.vmr.gov.ua/dostupnist" TargetMode="External"/><Relationship Id="rId51" Type="http://schemas.openxmlformats.org/officeDocument/2006/relationships/hyperlink" Target="https://www.facebook.com/share/p/1AxpDeWCqo/" TargetMode="External"/><Relationship Id="rId72" Type="http://schemas.openxmlformats.org/officeDocument/2006/relationships/hyperlink" Target="https://www.vmr.gov.ua/" TargetMode="External"/><Relationship Id="rId93" Type="http://schemas.openxmlformats.org/officeDocument/2006/relationships/hyperlink" Target="https://2021.vmr.gov.ua/Docs/default.aspx" TargetMode="External"/><Relationship Id="rId98" Type="http://schemas.openxmlformats.org/officeDocument/2006/relationships/hyperlink" Target="https://mistonadbugom.com.ua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vmr.gov.ua/dostupnist" TargetMode="External"/><Relationship Id="rId46" Type="http://schemas.openxmlformats.org/officeDocument/2006/relationships/hyperlink" Target="https://www.facebook.com/tercentrvin?locale=uk_UA" TargetMode="External"/><Relationship Id="rId67" Type="http://schemas.openxmlformats.org/officeDocument/2006/relationships/hyperlink" Target="https://www.vmr.gov.ua/Transparent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www.vmr.gov.ua/vidkrytyi-biudzhet-hromady" TargetMode="External"/><Relationship Id="rId41" Type="http://schemas.openxmlformats.org/officeDocument/2006/relationships/hyperlink" Target="https://cutt.ly/RrSEa2cz" TargetMode="External"/><Relationship Id="rId62" Type="http://schemas.openxmlformats.org/officeDocument/2006/relationships/hyperlink" Target="https://www.facebook.com/VinCultureCode" TargetMode="External"/><Relationship Id="rId83" Type="http://schemas.openxmlformats.org/officeDocument/2006/relationships/hyperlink" Target="https://www.vmr.gov.ua/1560" TargetMode="External"/><Relationship Id="rId88" Type="http://schemas.openxmlformats.org/officeDocument/2006/relationships/hyperlink" Target="https://opendata.gov.ua/" TargetMode="External"/><Relationship Id="rId111" Type="http://schemas.openxmlformats.org/officeDocument/2006/relationships/hyperlink" Target="https://www.work.ua/jobs-vinnytsy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83305-83FA-4403-80D5-7075784B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37</Pages>
  <Words>60624</Words>
  <Characters>34557</Characters>
  <Application>Microsoft Office Word</Application>
  <DocSecurity>0</DocSecurity>
  <Lines>287</Lines>
  <Paragraphs>189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Обідник Марія Вячеславівна</cp:lastModifiedBy>
  <cp:revision>46</cp:revision>
  <cp:lastPrinted>2025-08-05T13:49:00Z</cp:lastPrinted>
  <dcterms:created xsi:type="dcterms:W3CDTF">2025-07-15T13:44:00Z</dcterms:created>
  <dcterms:modified xsi:type="dcterms:W3CDTF">2025-08-05T13:56:00Z</dcterms:modified>
</cp:coreProperties>
</file>