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8" w:type="dxa"/>
        <w:tblLayout w:type="fixed"/>
        <w:tblLook w:val="0400" w:firstRow="0" w:lastRow="0" w:firstColumn="0" w:lastColumn="0" w:noHBand="0" w:noVBand="1"/>
      </w:tblPr>
      <w:tblGrid>
        <w:gridCol w:w="5211"/>
        <w:gridCol w:w="4787"/>
      </w:tblGrid>
      <w:tr w:rsidR="00CE1AF4" w:rsidRPr="00CE1AF4" w14:paraId="7D5CC536" w14:textId="77777777" w:rsidTr="00C77C5F">
        <w:tc>
          <w:tcPr>
            <w:tcW w:w="5211" w:type="dxa"/>
          </w:tcPr>
          <w:p w14:paraId="617B8B1D" w14:textId="77777777" w:rsidR="00CE1AF4" w:rsidRPr="00CE1AF4" w:rsidRDefault="00CE1AF4" w:rsidP="00CE1AF4">
            <w:pPr>
              <w:widowControl w:val="0"/>
              <w:spacing w:after="0" w:line="276" w:lineRule="auto"/>
              <w:jc w:val="both"/>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ПОГОДЖЕНО</w:t>
            </w:r>
          </w:p>
          <w:p w14:paraId="5B94C8E6" w14:textId="77777777" w:rsidR="00CE1AF4" w:rsidRPr="00CE1AF4" w:rsidRDefault="00CE1AF4" w:rsidP="00CE1AF4">
            <w:pPr>
              <w:widowControl w:val="0"/>
              <w:spacing w:after="0" w:line="276" w:lineRule="auto"/>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Державна служба морського і внутрішнього водного транспорту та судноплавства України</w:t>
            </w:r>
          </w:p>
          <w:p w14:paraId="75EC18F0" w14:textId="77777777" w:rsidR="00CE1AF4" w:rsidRPr="00CE1AF4" w:rsidRDefault="00CE1AF4" w:rsidP="00CE1AF4">
            <w:pPr>
              <w:widowControl w:val="0"/>
              <w:spacing w:after="0" w:line="276" w:lineRule="auto"/>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лист від ___ ________ 2025р. №_______</w:t>
            </w:r>
          </w:p>
        </w:tc>
        <w:tc>
          <w:tcPr>
            <w:tcW w:w="4787" w:type="dxa"/>
          </w:tcPr>
          <w:p w14:paraId="7D8592EA" w14:textId="77777777" w:rsidR="00CE1AF4" w:rsidRPr="00CE1AF4" w:rsidRDefault="00CE1AF4" w:rsidP="00CE1AF4">
            <w:pPr>
              <w:widowControl w:val="0"/>
              <w:spacing w:after="0" w:line="276" w:lineRule="auto"/>
              <w:jc w:val="both"/>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ЗАТВЕРДЖЕНО</w:t>
            </w:r>
          </w:p>
          <w:p w14:paraId="08621239" w14:textId="09DF0ABB" w:rsidR="00CE1AF4" w:rsidRPr="00CE1AF4" w:rsidRDefault="00CE1AF4" w:rsidP="00CE1AF4">
            <w:pPr>
              <w:widowControl w:val="0"/>
              <w:spacing w:after="0" w:line="276" w:lineRule="auto"/>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 xml:space="preserve">розпорядження </w:t>
            </w:r>
            <w:r w:rsidR="004F692E">
              <w:rPr>
                <w:rFonts w:ascii="Times New Roman" w:eastAsia="Times New Roman" w:hAnsi="Times New Roman" w:cs="Times New Roman"/>
                <w:color w:val="000000"/>
                <w:sz w:val="28"/>
                <w:szCs w:val="28"/>
                <w:lang w:val="uk-UA" w:eastAsia="uk-UA"/>
              </w:rPr>
              <w:t xml:space="preserve">голови </w:t>
            </w:r>
            <w:r w:rsidRPr="00CE1AF4">
              <w:rPr>
                <w:rFonts w:ascii="Times New Roman" w:eastAsia="Times New Roman" w:hAnsi="Times New Roman" w:cs="Times New Roman"/>
                <w:color w:val="000000"/>
                <w:sz w:val="28"/>
                <w:szCs w:val="28"/>
                <w:lang w:val="uk-UA" w:eastAsia="uk-UA"/>
              </w:rPr>
              <w:t>Вінницької обласної військової адміністрації</w:t>
            </w:r>
          </w:p>
          <w:p w14:paraId="3561C7E2" w14:textId="77777777" w:rsidR="00CE1AF4" w:rsidRPr="00CE1AF4" w:rsidRDefault="00CE1AF4" w:rsidP="00CE1AF4">
            <w:pPr>
              <w:widowControl w:val="0"/>
              <w:spacing w:after="0" w:line="276" w:lineRule="auto"/>
              <w:rPr>
                <w:rFonts w:ascii="Times New Roman" w:eastAsia="Times New Roman" w:hAnsi="Times New Roman" w:cs="Times New Roman"/>
                <w:color w:val="000000"/>
                <w:sz w:val="28"/>
                <w:szCs w:val="28"/>
                <w:lang w:val="uk-UA" w:eastAsia="uk-UA"/>
              </w:rPr>
            </w:pPr>
          </w:p>
          <w:p w14:paraId="033E0544" w14:textId="77777777" w:rsidR="00CE1AF4" w:rsidRPr="00CE1AF4" w:rsidRDefault="00CE1AF4" w:rsidP="00CE1AF4">
            <w:pPr>
              <w:widowControl w:val="0"/>
              <w:spacing w:after="0" w:line="276" w:lineRule="auto"/>
              <w:rPr>
                <w:rFonts w:ascii="Times New Roman" w:eastAsia="Times New Roman" w:hAnsi="Times New Roman" w:cs="Times New Roman"/>
                <w:color w:val="000000"/>
                <w:sz w:val="28"/>
                <w:szCs w:val="28"/>
                <w:lang w:val="uk-UA" w:eastAsia="uk-UA"/>
              </w:rPr>
            </w:pPr>
            <w:r w:rsidRPr="00CE1AF4">
              <w:rPr>
                <w:rFonts w:ascii="Times New Roman" w:eastAsia="Times New Roman" w:hAnsi="Times New Roman" w:cs="Times New Roman"/>
                <w:color w:val="000000"/>
                <w:sz w:val="28"/>
                <w:szCs w:val="28"/>
                <w:lang w:val="uk-UA" w:eastAsia="uk-UA"/>
              </w:rPr>
              <w:t>від ____ ________ 2025 р. №_______</w:t>
            </w:r>
          </w:p>
        </w:tc>
      </w:tr>
    </w:tbl>
    <w:p w14:paraId="6B069BB5" w14:textId="77777777" w:rsidR="00CE1AF4" w:rsidRPr="00CE1AF4" w:rsidRDefault="00CE1AF4" w:rsidP="00CE1AF4">
      <w:pPr>
        <w:widowControl w:val="0"/>
        <w:spacing w:after="0" w:line="360" w:lineRule="auto"/>
        <w:ind w:firstLine="567"/>
        <w:jc w:val="both"/>
        <w:rPr>
          <w:rFonts w:ascii="Times New Roman" w:eastAsia="Times New Roman" w:hAnsi="Times New Roman" w:cs="Times New Roman"/>
          <w:sz w:val="28"/>
          <w:szCs w:val="28"/>
          <w:lang w:val="uk-UA" w:eastAsia="uk-UA"/>
        </w:rPr>
      </w:pPr>
    </w:p>
    <w:p w14:paraId="77905FAB" w14:textId="77777777" w:rsidR="00CE1AF4" w:rsidRPr="00CE1AF4" w:rsidRDefault="00CE1AF4" w:rsidP="00CE1AF4">
      <w:pPr>
        <w:keepNext/>
        <w:keepLines/>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 xml:space="preserve">Правила                                                                                                        плавання для малих, спортивних суден і водних мотоциклів                                   та використання засобів для розваг на воді </w:t>
      </w:r>
    </w:p>
    <w:p w14:paraId="78B31921" w14:textId="77777777" w:rsidR="00CE1AF4" w:rsidRPr="00CE1AF4" w:rsidRDefault="00CE1AF4" w:rsidP="00CE1AF4">
      <w:pPr>
        <w:keepNext/>
        <w:keepLines/>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у Вінницькій області</w:t>
      </w:r>
    </w:p>
    <w:p w14:paraId="09D80A7E" w14:textId="77777777" w:rsidR="00CE1AF4" w:rsidRPr="00CE1AF4" w:rsidRDefault="00CE1AF4" w:rsidP="00CE1AF4">
      <w:pPr>
        <w:keepNext/>
        <w:keepLines/>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lang w:val="uk-UA" w:eastAsia="uk-UA"/>
        </w:rPr>
      </w:pPr>
    </w:p>
    <w:p w14:paraId="40172EDC" w14:textId="77777777" w:rsidR="00CE1AF4" w:rsidRPr="00CE1AF4" w:rsidRDefault="00CE1AF4" w:rsidP="00CE1AF4">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CE1AF4">
        <w:rPr>
          <w:rFonts w:ascii="Times New Roman" w:eastAsia="Times New Roman" w:hAnsi="Times New Roman" w:cs="Times New Roman"/>
          <w:b/>
          <w:color w:val="000000"/>
          <w:sz w:val="28"/>
          <w:szCs w:val="28"/>
          <w:lang w:val="uk-UA" w:eastAsia="uk-UA"/>
        </w:rPr>
        <w:t>I. Загальні положення</w:t>
      </w:r>
    </w:p>
    <w:p w14:paraId="546D7268" w14:textId="77777777" w:rsidR="00CE1AF4" w:rsidRPr="00CE1AF4" w:rsidRDefault="00CE1AF4" w:rsidP="00CE1AF4">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5CADA60" w14:textId="77777777" w:rsidR="00CE1AF4" w:rsidRPr="00CE1AF4" w:rsidRDefault="00CE1AF4" w:rsidP="00CE1AF4">
      <w:pPr>
        <w:widowControl w:val="0"/>
        <w:shd w:val="clear" w:color="auto" w:fill="FFFFFF"/>
        <w:spacing w:after="0" w:line="240" w:lineRule="auto"/>
        <w:ind w:firstLine="567"/>
        <w:jc w:val="both"/>
        <w:outlineLvl w:val="0"/>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Правила плавання для малих, спортивних суден і водних мотоциклів та використання засобів для розваг на воді у Вінницькій області (далі – Правила) встановлюють вимоги</w:t>
      </w:r>
      <w:r w:rsidRPr="00CE1AF4">
        <w:rPr>
          <w:rFonts w:ascii="Times New Roman" w:eastAsia="Times New Roman" w:hAnsi="Times New Roman" w:cs="Times New Roman"/>
          <w:i/>
          <w:sz w:val="24"/>
          <w:szCs w:val="24"/>
          <w:lang w:val="uk-UA" w:eastAsia="uk-UA"/>
        </w:rPr>
        <w:t xml:space="preserve"> </w:t>
      </w:r>
      <w:r w:rsidRPr="00CE1AF4">
        <w:rPr>
          <w:rFonts w:ascii="Times New Roman" w:eastAsia="Times New Roman" w:hAnsi="Times New Roman" w:cs="Times New Roman"/>
          <w:sz w:val="28"/>
          <w:szCs w:val="28"/>
          <w:lang w:val="uk-UA" w:eastAsia="uk-UA"/>
        </w:rPr>
        <w:t>до використання на водних об’єктах малих, спортивних суден, водних мотоциклів та засобів для розваг на воді у Вінницькій області.</w:t>
      </w:r>
    </w:p>
    <w:p w14:paraId="52283924"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709"/>
        <w:jc w:val="both"/>
        <w:rPr>
          <w:rFonts w:ascii="Times New Roman" w:eastAsia="Times New Roman" w:hAnsi="Times New Roman" w:cs="Times New Roman"/>
          <w:sz w:val="28"/>
          <w:szCs w:val="28"/>
          <w:lang w:val="uk-UA" w:eastAsia="uk-UA"/>
        </w:rPr>
      </w:pPr>
    </w:p>
    <w:p w14:paraId="6C24F09E" w14:textId="77777777" w:rsidR="00CE1AF4" w:rsidRPr="00CE1AF4" w:rsidRDefault="00CE1AF4" w:rsidP="00CE1AF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w:t>
      </w:r>
      <w:r w:rsidRPr="00CE1AF4">
        <w:rPr>
          <w:rFonts w:ascii="Times New Roman" w:eastAsia="Times New Roman" w:hAnsi="Times New Roman" w:cs="Times New Roman"/>
          <w:sz w:val="24"/>
          <w:szCs w:val="24"/>
          <w:lang w:val="uk-UA" w:eastAsia="uk-UA"/>
        </w:rPr>
        <w:t xml:space="preserve"> </w:t>
      </w:r>
      <w:r w:rsidRPr="00CE1AF4">
        <w:rPr>
          <w:rFonts w:ascii="Times New Roman" w:eastAsia="Times New Roman" w:hAnsi="Times New Roman" w:cs="Times New Roman"/>
          <w:sz w:val="28"/>
          <w:szCs w:val="28"/>
          <w:lang w:val="uk-UA" w:eastAsia="uk-UA"/>
        </w:rPr>
        <w:t>У цих Правилах наведені нижче терміни вживаються у такому значенні:</w:t>
      </w:r>
    </w:p>
    <w:p w14:paraId="602FD5BB"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безпека плавання судна – використання судна, під час якого мінімальними є пов’язані з цим ризики:</w:t>
      </w:r>
    </w:p>
    <w:p w14:paraId="26275C59"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загибелі людини або нанесення шкоди її здоров’ю;</w:t>
      </w:r>
    </w:p>
    <w:p w14:paraId="4F0E8E02"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загибелі, аварії або пошкодження судна, пошкодження або втрати вантажу, будь-якого іншого майна;</w:t>
      </w:r>
    </w:p>
    <w:p w14:paraId="7C6ACE18"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забруднення навколишнього природного середовища або негативного впливу на нього;</w:t>
      </w:r>
    </w:p>
    <w:p w14:paraId="28717A16"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двигун підвісний – головний двигун, який встановлюються на транці малого судна;</w:t>
      </w:r>
    </w:p>
    <w:p w14:paraId="24657223"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14:paraId="62D881E1"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надводний перехід –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14:paraId="26FB746C"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підводний перехід – місце прокладання під водою через водний об'єкт трубопроводів, тунелів, телефонних, телеграфних, електричних кабелів та їх охоронні зони;</w:t>
      </w:r>
    </w:p>
    <w:p w14:paraId="17AE2B5A"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прокатний пункт</w:t>
      </w:r>
      <w:r w:rsidRPr="00CE1AF4">
        <w:rPr>
          <w:rFonts w:ascii="Times New Roman" w:eastAsia="Times New Roman" w:hAnsi="Times New Roman" w:cs="Times New Roman"/>
          <w:b/>
          <w:sz w:val="28"/>
          <w:szCs w:val="28"/>
          <w:lang w:val="uk-UA" w:eastAsia="uk-UA"/>
        </w:rPr>
        <w:t xml:space="preserve"> </w:t>
      </w:r>
      <w:r w:rsidRPr="00CE1AF4">
        <w:rPr>
          <w:rFonts w:ascii="Times New Roman" w:eastAsia="Times New Roman" w:hAnsi="Times New Roman" w:cs="Times New Roman"/>
          <w:sz w:val="28"/>
          <w:szCs w:val="28"/>
          <w:lang w:val="uk-UA" w:eastAsia="uk-UA"/>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14:paraId="0FC1E68D"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риболовне судно – це будь-яке судно, що використовується для рибного або іншого промислу (промислового рибальства);</w:t>
      </w:r>
    </w:p>
    <w:p w14:paraId="1CB6744F"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shd w:val="clear" w:color="auto" w:fill="FFFFFF"/>
          <w:lang w:val="uk-UA" w:eastAsia="uk-UA"/>
        </w:rPr>
        <w:lastRenderedPageBreak/>
        <w:t>спортивні заходи – спортивні змагання та/або навчально-тренувальні збори;</w:t>
      </w:r>
    </w:p>
    <w:p w14:paraId="1E98C04F"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CE1AF4">
        <w:rPr>
          <w:rFonts w:ascii="Times New Roman" w:eastAsia="Times New Roman" w:hAnsi="Times New Roman" w:cs="Times New Roman"/>
          <w:iCs/>
          <w:sz w:val="28"/>
          <w:szCs w:val="28"/>
          <w:lang w:val="uk-UA" w:eastAsia="uk-UA"/>
        </w:rPr>
        <w:t>фізкультурно-оздоровчих та спортивних заходів</w:t>
      </w:r>
      <w:r w:rsidRPr="00CE1AF4">
        <w:rPr>
          <w:rFonts w:ascii="Times New Roman" w:eastAsia="Times New Roman" w:hAnsi="Times New Roman" w:cs="Times New Roman"/>
          <w:sz w:val="28"/>
          <w:szCs w:val="28"/>
          <w:lang w:val="uk-UA" w:eastAsia="uk-UA"/>
        </w:rPr>
        <w:t>, любительського рибальства.</w:t>
      </w:r>
    </w:p>
    <w:p w14:paraId="651666B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Інші терміни вживаються в цих Правилах відповідно до визначень, що наведені у Водному кодексі України, Законах України «Про внутрішній водний транспорт» (далі – Закон), «Про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14:paraId="276FA0C0"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709"/>
        <w:jc w:val="both"/>
        <w:rPr>
          <w:rFonts w:ascii="Times New Roman" w:eastAsia="Times New Roman" w:hAnsi="Times New Roman" w:cs="Times New Roman"/>
          <w:sz w:val="28"/>
          <w:szCs w:val="28"/>
          <w:lang w:val="uk-UA" w:eastAsia="uk-UA"/>
        </w:rPr>
      </w:pPr>
    </w:p>
    <w:p w14:paraId="00769B8D" w14:textId="77777777" w:rsidR="00CE1AF4" w:rsidRPr="00CE1AF4" w:rsidRDefault="00CE1AF4" w:rsidP="00CE1AF4">
      <w:pPr>
        <w:widowControl w:val="0"/>
        <w:shd w:val="clear" w:color="auto" w:fill="FFFFFF"/>
        <w:spacing w:after="0" w:line="240" w:lineRule="auto"/>
        <w:ind w:firstLine="567"/>
        <w:jc w:val="both"/>
        <w:outlineLvl w:val="0"/>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3. У межах Вінницької області ці Правила поширюються на:</w:t>
      </w:r>
    </w:p>
    <w:p w14:paraId="613A33BB"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власників і судновласників малих і спортивних суден, водних мотоциклів, або осіб, які використовують їх на інших підставах;</w:t>
      </w:r>
    </w:p>
    <w:p w14:paraId="10DF8007"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судноводіїв малих і спортивних суден, водних мотоциклів, членів екіпажів, а також інших осіб, що перебувають на них;</w:t>
      </w:r>
    </w:p>
    <w:p w14:paraId="693F4B7B"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власників і персонал баз для стоянки малих суден;</w:t>
      </w:r>
    </w:p>
    <w:p w14:paraId="3C3F9DB4" w14:textId="77777777" w:rsidR="00CE1AF4" w:rsidRPr="00CE1AF4" w:rsidRDefault="00CE1AF4" w:rsidP="00CE1AF4">
      <w:pPr>
        <w:widowControl w:val="0"/>
        <w:pBdr>
          <w:top w:val="nil"/>
          <w:left w:val="nil"/>
          <w:bottom w:val="nil"/>
          <w:right w:val="nil"/>
          <w:between w:val="nil"/>
        </w:pBdr>
        <w:shd w:val="clear" w:color="auto" w:fill="FFFFFF"/>
        <w:tabs>
          <w:tab w:val="left" w:pos="850"/>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власників і персонал баз для стоянки спортивних суден.</w:t>
      </w:r>
    </w:p>
    <w:p w14:paraId="6F91CB1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472852B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4. </w:t>
      </w:r>
      <w:r w:rsidRPr="00CE1AF4">
        <w:rPr>
          <w:rFonts w:ascii="Times New Roman" w:eastAsia="Times New Roman" w:hAnsi="Times New Roman" w:cs="Times New Roman"/>
          <w:sz w:val="28"/>
          <w:szCs w:val="28"/>
          <w:shd w:val="clear" w:color="auto" w:fill="FFFFFF"/>
          <w:lang w:val="uk-UA" w:eastAsia="uk-UA"/>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14:paraId="70FA4D4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 час виконання службових обов’язків судноводії малих суден Національної поліції України, Державної служби України з надзвичайних ситуацій, Адміністрації судноплавства, Державного агентства України з розвитку меліорації, рибного господарства та продовольчих програм, 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14:paraId="4D74C230"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p>
    <w:p w14:paraId="134A9A42"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 стані </w:t>
      </w:r>
      <w:bookmarkStart w:id="0" w:name="_Hlk103591343"/>
      <w:r w:rsidRPr="00CE1AF4">
        <w:rPr>
          <w:rFonts w:ascii="Times New Roman" w:eastAsia="Times New Roman" w:hAnsi="Times New Roman" w:cs="Times New Roman"/>
          <w:sz w:val="28"/>
          <w:szCs w:val="28"/>
          <w:lang w:val="uk-UA" w:eastAsia="uk-UA"/>
        </w:rPr>
        <w:t>алкогольного, наркотичного чи іншого сп’яніння або під впливом лікарських препаратів, що знижують їх увагу та швидкість реакції</w:t>
      </w:r>
      <w:bookmarkEnd w:id="0"/>
      <w:r w:rsidRPr="00CE1AF4">
        <w:rPr>
          <w:rFonts w:ascii="Times New Roman" w:eastAsia="Times New Roman" w:hAnsi="Times New Roman" w:cs="Times New Roman"/>
          <w:sz w:val="28"/>
          <w:szCs w:val="28"/>
          <w:lang w:val="uk-UA" w:eastAsia="uk-UA"/>
        </w:rPr>
        <w:t>, до судноводіїв таких суден вживаються заходи відповідно до вимог статей 266 та 317 Кодексу України про адміністративні правопорушення.</w:t>
      </w:r>
    </w:p>
    <w:p w14:paraId="300CA241"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Особа, яка керувала малим судном, спортивним або водним мотоциклом у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w:t>
      </w:r>
      <w:r w:rsidRPr="00CE1AF4">
        <w:rPr>
          <w:rFonts w:ascii="Times New Roman" w:eastAsia="Times New Roman" w:hAnsi="Times New Roman" w:cs="Times New Roman"/>
          <w:sz w:val="28"/>
          <w:szCs w:val="28"/>
          <w:lang w:val="uk-UA" w:eastAsia="uk-UA"/>
        </w:rPr>
        <w:lastRenderedPageBreak/>
        <w:t>та має посвідчення судноводія на управління таким малим судном або водним мотоциклом.</w:t>
      </w:r>
    </w:p>
    <w:p w14:paraId="6FB96E01"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p>
    <w:p w14:paraId="37BE06C3"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6. У разі виявлення уповноваженими працівниками Адміністрації судноплавства фактів порушень вимог безпеки плавання під час експлуатації малих, спортивних суден або водних мотоциклів, до судноводіїв таких суден вживаються заходи відповідно до вимог статей 116, 116</w:t>
      </w:r>
      <w:r w:rsidRPr="00CE1AF4">
        <w:rPr>
          <w:rFonts w:ascii="Times New Roman" w:eastAsia="Times New Roman" w:hAnsi="Times New Roman" w:cs="Times New Roman"/>
          <w:sz w:val="28"/>
          <w:szCs w:val="28"/>
          <w:vertAlign w:val="superscript"/>
          <w:lang w:val="uk-UA" w:eastAsia="uk-UA"/>
        </w:rPr>
        <w:t>1</w:t>
      </w:r>
      <w:r w:rsidRPr="00CE1AF4">
        <w:rPr>
          <w:rFonts w:ascii="Times New Roman" w:eastAsia="Times New Roman" w:hAnsi="Times New Roman" w:cs="Times New Roman"/>
          <w:sz w:val="28"/>
          <w:szCs w:val="28"/>
          <w:lang w:val="uk-UA" w:eastAsia="uk-UA"/>
        </w:rPr>
        <w:t>, 116</w:t>
      </w:r>
      <w:r w:rsidRPr="00CE1AF4">
        <w:rPr>
          <w:rFonts w:ascii="Times New Roman" w:eastAsia="Times New Roman" w:hAnsi="Times New Roman" w:cs="Times New Roman"/>
          <w:sz w:val="28"/>
          <w:szCs w:val="28"/>
          <w:vertAlign w:val="superscript"/>
          <w:lang w:val="uk-UA" w:eastAsia="uk-UA"/>
        </w:rPr>
        <w:t>3</w:t>
      </w:r>
      <w:r w:rsidRPr="00CE1AF4">
        <w:rPr>
          <w:rFonts w:ascii="Times New Roman" w:eastAsia="Times New Roman" w:hAnsi="Times New Roman" w:cs="Times New Roman"/>
          <w:sz w:val="28"/>
          <w:szCs w:val="28"/>
          <w:lang w:val="uk-UA" w:eastAsia="uk-UA"/>
        </w:rPr>
        <w:t xml:space="preserve"> та 317 Кодексу України про адміністративні правопорушення.</w:t>
      </w:r>
    </w:p>
    <w:p w14:paraId="10163DFC"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p>
    <w:p w14:paraId="4054A98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14:paraId="0AF8E76E" w14:textId="77777777" w:rsidR="00CE1AF4" w:rsidRPr="00CE1AF4" w:rsidRDefault="00CE1AF4" w:rsidP="00CE1AF4">
      <w:pPr>
        <w:keepNext/>
        <w:keepLines/>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uk-UA" w:eastAsia="uk-UA"/>
        </w:rPr>
      </w:pPr>
    </w:p>
    <w:p w14:paraId="09D327B4" w14:textId="77777777" w:rsidR="00CE1AF4" w:rsidRPr="00CE1AF4" w:rsidRDefault="00CE1AF4" w:rsidP="00CE1AF4">
      <w:pPr>
        <w:keepNext/>
        <w:keepLines/>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II. Стоянка, вихід у плавання та плавання малих і спортивних суден, водних мотоциклів</w:t>
      </w:r>
    </w:p>
    <w:p w14:paraId="04A6D57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0F583576" w14:textId="77777777" w:rsidR="00CE1AF4" w:rsidRPr="00CE1AF4" w:rsidRDefault="00CE1AF4" w:rsidP="00CE1AF4">
      <w:pPr>
        <w:widowControl w:val="0"/>
        <w:pBdr>
          <w:top w:val="nil"/>
          <w:left w:val="nil"/>
          <w:bottom w:val="nil"/>
          <w:right w:val="nil"/>
          <w:between w:val="nil"/>
        </w:pBdr>
        <w:shd w:val="clear" w:color="auto" w:fill="FFFFFF"/>
        <w:tabs>
          <w:tab w:val="left" w:pos="92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14:paraId="4607B3AD"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14:paraId="3084DC73"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баз для стоянки спортивних суден – правилами безпечної експлуатації баз для стоянки спортивних суден, порядок затвердження яких установлює центральний орган виконавчої влади, що забезпечує формування державної політики у сфері фізичної культури і спорту.</w:t>
      </w:r>
    </w:p>
    <w:p w14:paraId="7409F121"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Малим, спортивним суднам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14:paraId="3C74788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5B407822"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14:paraId="534D86D1"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14:paraId="6039F14A"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29EA9D45"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w:t>
      </w:r>
      <w:r w:rsidRPr="00CE1AF4">
        <w:rPr>
          <w:rFonts w:ascii="Times New Roman" w:eastAsia="Times New Roman" w:hAnsi="Times New Roman" w:cs="Times New Roman"/>
          <w:sz w:val="28"/>
          <w:szCs w:val="28"/>
          <w:lang w:val="uk-UA" w:eastAsia="uk-UA"/>
        </w:rPr>
        <w:lastRenderedPageBreak/>
        <w:t>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14:paraId="28A01D6F"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14:paraId="2195FC1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709"/>
        <w:jc w:val="both"/>
        <w:rPr>
          <w:rFonts w:ascii="Times New Roman" w:eastAsia="Times New Roman" w:hAnsi="Times New Roman" w:cs="Times New Roman"/>
          <w:sz w:val="28"/>
          <w:szCs w:val="28"/>
          <w:lang w:val="uk-UA" w:eastAsia="uk-UA"/>
        </w:rPr>
      </w:pPr>
    </w:p>
    <w:p w14:paraId="11F51D95"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14:paraId="037C901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trike/>
          <w:sz w:val="28"/>
          <w:szCs w:val="28"/>
          <w:lang w:val="uk-UA" w:eastAsia="uk-UA"/>
        </w:rPr>
      </w:pPr>
    </w:p>
    <w:p w14:paraId="5CB03CE2" w14:textId="52ECE2E2"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5. </w:t>
      </w:r>
      <w:r w:rsidR="002E2D0D" w:rsidRPr="002E2D0D">
        <w:rPr>
          <w:rFonts w:ascii="Times New Roman" w:eastAsia="Times New Roman" w:hAnsi="Times New Roman" w:cs="Times New Roman"/>
          <w:sz w:val="28"/>
          <w:szCs w:val="28"/>
          <w:lang w:val="uk-UA" w:eastAsia="uk-UA"/>
        </w:rPr>
        <w:t>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22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r w:rsidR="002E2D0D">
        <w:rPr>
          <w:rFonts w:ascii="Times New Roman" w:eastAsia="Times New Roman" w:hAnsi="Times New Roman" w:cs="Times New Roman"/>
          <w:sz w:val="28"/>
          <w:szCs w:val="28"/>
          <w:lang w:val="uk-UA" w:eastAsia="uk-UA"/>
        </w:rPr>
        <w:t xml:space="preserve">. </w:t>
      </w:r>
    </w:p>
    <w:p w14:paraId="701CA05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trike/>
          <w:sz w:val="28"/>
          <w:szCs w:val="28"/>
          <w:lang w:val="uk-UA" w:eastAsia="uk-UA"/>
        </w:rPr>
      </w:pPr>
    </w:p>
    <w:p w14:paraId="153FF53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6. Судноводії малих суден і водних мотоциклів повинні мати документ на право управління. Особи, які перебувають на борту суден у контрольованому прикордонному районі, повинні мати при собі документи, що посвідчують особу.</w:t>
      </w:r>
    </w:p>
    <w:p w14:paraId="51AED6BB"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3B70B407"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14:paraId="6DB74030" w14:textId="3A43B398" w:rsidR="00CE1AF4" w:rsidRPr="00CE1AF4" w:rsidRDefault="00CE1AF4" w:rsidP="00CE1AF4">
      <w:pPr>
        <w:widowControl w:val="0"/>
        <w:shd w:val="clear" w:color="auto" w:fill="FFFFFF"/>
        <w:tabs>
          <w:tab w:val="left" w:pos="4111"/>
          <w:tab w:val="left" w:pos="4962"/>
        </w:tabs>
        <w:spacing w:after="0" w:line="240" w:lineRule="auto"/>
        <w:ind w:firstLine="567"/>
        <w:jc w:val="both"/>
        <w:rPr>
          <w:rFonts w:ascii="Times New Roman" w:eastAsia="Calibri" w:hAnsi="Times New Roman" w:cs="Times New Roman"/>
          <w:iCs/>
          <w:sz w:val="28"/>
          <w:szCs w:val="28"/>
          <w:shd w:val="clear" w:color="auto" w:fill="FFFFFF"/>
          <w:lang w:val="uk-UA"/>
        </w:rPr>
      </w:pPr>
      <w:r w:rsidRPr="00CE1AF4">
        <w:rPr>
          <w:rFonts w:ascii="Times New Roman" w:eastAsia="Times New Roman" w:hAnsi="Times New Roman" w:cs="Times New Roman"/>
          <w:sz w:val="28"/>
          <w:szCs w:val="20"/>
          <w:lang w:val="uk-UA"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14:paraId="2A2674DD" w14:textId="30AE9E12" w:rsidR="00CE1AF4" w:rsidRPr="00CE1AF4" w:rsidRDefault="00CE1AF4" w:rsidP="00CE1AF4">
      <w:pPr>
        <w:widowControl w:val="0"/>
        <w:shd w:val="clear" w:color="auto" w:fill="FFFFFF"/>
        <w:tabs>
          <w:tab w:val="left" w:pos="4111"/>
          <w:tab w:val="left" w:pos="4962"/>
        </w:tabs>
        <w:spacing w:after="0" w:line="240" w:lineRule="auto"/>
        <w:ind w:firstLine="567"/>
        <w:jc w:val="both"/>
        <w:rPr>
          <w:rFonts w:ascii="Times New Roman" w:eastAsia="Calibri" w:hAnsi="Times New Roman" w:cs="Times New Roman"/>
          <w:iCs/>
          <w:sz w:val="28"/>
          <w:szCs w:val="28"/>
          <w:shd w:val="clear" w:color="auto" w:fill="FFFFFF"/>
          <w:lang w:val="uk-UA"/>
        </w:rPr>
      </w:pPr>
      <w:bookmarkStart w:id="1" w:name="_Hlk99642921"/>
      <w:r w:rsidRPr="00CE1AF4">
        <w:rPr>
          <w:rFonts w:ascii="Times New Roman" w:eastAsia="Times New Roman" w:hAnsi="Times New Roman" w:cs="Times New Roman"/>
          <w:sz w:val="28"/>
          <w:szCs w:val="28"/>
          <w:lang w:val="uk-UA" w:eastAsia="uk-UA"/>
        </w:rPr>
        <w:t>Тимчасове припинення навігації</w:t>
      </w:r>
      <w:bookmarkEnd w:id="1"/>
      <w:r w:rsidRPr="00CE1AF4">
        <w:rPr>
          <w:rFonts w:ascii="Times New Roman" w:eastAsia="Times New Roman" w:hAnsi="Times New Roman" w:cs="Times New Roman"/>
          <w:sz w:val="28"/>
          <w:szCs w:val="28"/>
          <w:lang w:val="uk-UA" w:eastAsia="uk-UA"/>
        </w:rPr>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2" w:name="_Hlk99642967"/>
      <w:r w:rsidRPr="00CE1AF4">
        <w:rPr>
          <w:rFonts w:ascii="Times New Roman" w:eastAsia="Times New Roman" w:hAnsi="Times New Roman" w:cs="Times New Roman"/>
          <w:sz w:val="28"/>
          <w:szCs w:val="28"/>
          <w:lang w:val="uk-UA" w:eastAsia="uk-UA"/>
        </w:rPr>
        <w:t xml:space="preserve">у найкоротший </w:t>
      </w:r>
      <w:bookmarkEnd w:id="2"/>
      <w:r w:rsidRPr="00CE1AF4">
        <w:rPr>
          <w:rFonts w:ascii="Times New Roman" w:eastAsia="Times New Roman" w:hAnsi="Times New Roman" w:cs="Times New Roman"/>
          <w:sz w:val="28"/>
          <w:szCs w:val="28"/>
          <w:lang w:val="uk-UA" w:eastAsia="uk-UA"/>
        </w:rPr>
        <w:t>строк на офіційному вебсайті Адміністрації судноплавства.</w:t>
      </w:r>
    </w:p>
    <w:p w14:paraId="205E0CD7"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Тимчасове припинення навігації для плавання на внутрішніх водних шляхах або їх окремих ділянках та на інших водних об’єктах, які знаходяться в межах області може бути встановлено розпорядженням начальника (голови) відповідної військової (державної) адміністрації. Інформація про періоди такої перерви </w:t>
      </w:r>
      <w:bookmarkStart w:id="3" w:name="_Hlk109669494"/>
      <w:r w:rsidRPr="00CE1AF4">
        <w:rPr>
          <w:rFonts w:ascii="Times New Roman" w:eastAsia="Times New Roman" w:hAnsi="Times New Roman" w:cs="Times New Roman"/>
          <w:sz w:val="28"/>
          <w:szCs w:val="28"/>
          <w:lang w:val="uk-UA" w:eastAsia="uk-UA"/>
        </w:rPr>
        <w:t>оприлюднюється</w:t>
      </w:r>
      <w:bookmarkEnd w:id="3"/>
      <w:r w:rsidRPr="00CE1AF4">
        <w:rPr>
          <w:rFonts w:ascii="Times New Roman" w:eastAsia="Times New Roman" w:hAnsi="Times New Roman" w:cs="Times New Roman"/>
          <w:sz w:val="28"/>
          <w:szCs w:val="28"/>
          <w:lang w:val="uk-UA" w:eastAsia="uk-UA"/>
        </w:rPr>
        <w:t xml:space="preserve"> у найкоротший строк на вебсайті </w:t>
      </w:r>
      <w:hyperlink r:id="rId6"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531F63AE"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763FE04D"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w:t>
      </w:r>
      <w:r w:rsidRPr="00CE1AF4">
        <w:rPr>
          <w:rFonts w:ascii="Times New Roman" w:eastAsia="Times New Roman" w:hAnsi="Times New Roman" w:cs="Times New Roman"/>
          <w:sz w:val="28"/>
          <w:szCs w:val="28"/>
          <w:lang w:val="uk-UA" w:eastAsia="uk-UA"/>
        </w:rPr>
        <w:lastRenderedPageBreak/>
        <w:t>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14:paraId="0B8CDEDD"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14:paraId="364E858C"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 температури води нижче + 5</w:t>
      </w:r>
      <w:r w:rsidRPr="00CE1AF4">
        <w:rPr>
          <w:rFonts w:ascii="Times New Roman" w:eastAsia="Times New Roman" w:hAnsi="Times New Roman" w:cs="Times New Roman"/>
          <w:sz w:val="28"/>
          <w:szCs w:val="28"/>
          <w:vertAlign w:val="superscript"/>
          <w:lang w:val="uk-UA" w:eastAsia="uk-UA"/>
        </w:rPr>
        <w:t xml:space="preserve">о </w:t>
      </w:r>
      <w:r w:rsidRPr="00CE1AF4">
        <w:rPr>
          <w:rFonts w:ascii="Times New Roman" w:eastAsia="Times New Roman" w:hAnsi="Times New Roman" w:cs="Times New Roman"/>
          <w:sz w:val="28"/>
          <w:szCs w:val="28"/>
          <w:lang w:val="uk-UA" w:eastAsia="uk-UA"/>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14:paraId="7D662DB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14:paraId="53F4A7D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Рятувальні засоби, що використовуються, повинні бути перевірені перед використанням (технічно справні, цілі, без пошкоджень).</w:t>
      </w:r>
    </w:p>
    <w:p w14:paraId="6BD88FC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Забороняється проведення підводних спусків з малого судна на ходу.</w:t>
      </w:r>
    </w:p>
    <w:p w14:paraId="6E1135A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25448936"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9. Вихід у плавання малих і спортивних суден здійснюється у будь-яких місцях на узбережжі</w:t>
      </w:r>
      <w:r w:rsidRPr="00CE1AF4">
        <w:rPr>
          <w:rFonts w:ascii="Times New Roman" w:eastAsia="Times New Roman" w:hAnsi="Times New Roman" w:cs="Times New Roman"/>
          <w:i/>
          <w:sz w:val="28"/>
          <w:szCs w:val="28"/>
          <w:lang w:val="uk-UA" w:eastAsia="uk-UA"/>
        </w:rPr>
        <w:t>.</w:t>
      </w:r>
    </w:p>
    <w:p w14:paraId="515096FC"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Перед виходом у плавання судноводій повинен переконатись у справності малого, спортивного судна або водного мотоцикла, а 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14:paraId="1BBD2E7F"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14:paraId="43AD75A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Вихід у плавання малих і спортивних суден у контрольованих прикордонних районах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вебсайті </w:t>
      </w:r>
      <w:hyperlink r:id="rId7"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70879EB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14:paraId="1DE1003E"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вебсайті </w:t>
      </w:r>
      <w:hyperlink r:id="rId8"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5BD306B1"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w:t>
      </w:r>
    </w:p>
    <w:p w14:paraId="49B488AB"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2DEBF63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4" w:name="_Hlk105072310"/>
      <w:r w:rsidRPr="00CE1AF4">
        <w:rPr>
          <w:rFonts w:ascii="Times New Roman" w:eastAsia="Times New Roman" w:hAnsi="Times New Roman" w:cs="Times New Roman"/>
          <w:sz w:val="28"/>
          <w:szCs w:val="28"/>
          <w:lang w:val="uk-UA" w:eastAsia="uk-UA"/>
        </w:rPr>
        <w:t>2004 року</w:t>
      </w:r>
      <w:bookmarkEnd w:id="4"/>
      <w:r w:rsidRPr="00CE1AF4">
        <w:rPr>
          <w:rFonts w:ascii="Times New Roman" w:eastAsia="Times New Roman" w:hAnsi="Times New Roman" w:cs="Times New Roman"/>
          <w:sz w:val="28"/>
          <w:szCs w:val="28"/>
          <w:lang w:val="uk-UA" w:eastAsia="uk-UA"/>
        </w:rPr>
        <w:t xml:space="preserve"> № 91, зареєстрованих у Міністерстві юстиції України 12 липня 2004 року за № 872/9471 (далі – Правила судноплавства), Правила безпеки людей на водних об’єктах,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(далі – Правила безпеки), та цих Правил.</w:t>
      </w:r>
    </w:p>
    <w:p w14:paraId="5050891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3CA9438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14:paraId="448F6C2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стоянки судна;</w:t>
      </w:r>
    </w:p>
    <w:p w14:paraId="4D34E82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руху судна;</w:t>
      </w:r>
    </w:p>
    <w:p w14:paraId="01BB5E7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буксирування судна;</w:t>
      </w:r>
    </w:p>
    <w:p w14:paraId="0C24A2F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розходження суден під час руху;</w:t>
      </w:r>
    </w:p>
    <w:p w14:paraId="748D01D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проходження під мостами та надводними переходами, над підводними переходами, проводами ліній зв’язку та електропередачі.</w:t>
      </w:r>
    </w:p>
    <w:p w14:paraId="608BE48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1CB7E9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14:paraId="26C4356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5040B1D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13. Обгін малими суднами інших малих суден та суден внутрішнього плавання заборонено за недостатньої ширини русла, за умов видимості менше 1000 м, під мостами та ближче 500 м від мостів.</w:t>
      </w:r>
    </w:p>
    <w:p w14:paraId="5CF44D24"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14:paraId="2340407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Обгін заборонено:</w:t>
      </w:r>
    </w:p>
    <w:p w14:paraId="72F5B54C"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вебсайті </w:t>
      </w:r>
      <w:hyperlink r:id="rId9"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57391AEC"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14:paraId="44CAA26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у районах обмеженої та недостатньої видимості, зокрема в районах, де </w:t>
      </w:r>
      <w:r w:rsidRPr="00CE1AF4">
        <w:rPr>
          <w:rFonts w:ascii="Times New Roman" w:eastAsia="Times New Roman" w:hAnsi="Times New Roman" w:cs="Times New Roman"/>
          <w:sz w:val="28"/>
          <w:szCs w:val="28"/>
          <w:lang w:val="uk-UA" w:eastAsia="uk-UA"/>
        </w:rPr>
        <w:lastRenderedPageBreak/>
        <w:t>видимість обмежена берегом у місці повороту русла, іншими природними чи штучними об´єктами;</w:t>
      </w:r>
    </w:p>
    <w:p w14:paraId="2CC44A7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біля баз для стоянки малих суден та під час підходу до переправ, мостів, каналів, земснарядів та інших суден на стоянці.</w:t>
      </w:r>
    </w:p>
    <w:p w14:paraId="016A82CB"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6E285001"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акваторіях ділянок внутрішніх водних шляхів загального користування, 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 та в інших місцях, перелік та схеми (плани) розташування яких розміщені на вебсайті </w:t>
      </w:r>
      <w:hyperlink r:id="rId10"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1B92214A"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w:t>
      </w:r>
      <w:bookmarkStart w:id="5" w:name="_Hlk127348176"/>
    </w:p>
    <w:bookmarkEnd w:id="5"/>
    <w:p w14:paraId="5013DAB0"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Заборона не розповсюджується на судна, зазначені у пункті 4 розділу І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14:paraId="24B984BB"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Вказані ділянки та інші заборонені для руху акваторії, водні об’єкти, на яких забороняється плавання і стоянка малих, спортивних суден і водних мотоциклів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14:paraId="7C25B7E5"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4E0CD4B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14:paraId="5D492228"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59B042C7"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16. Під час керування малим, спортивним судном або водним мотоциклом забороняється:</w:t>
      </w:r>
    </w:p>
    <w:p w14:paraId="59FEBBD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p>
    <w:p w14:paraId="1C79D28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14:paraId="088E0BD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рухатися зі швидкістю більше ніж 15 км/год у нічний час;</w:t>
      </w:r>
    </w:p>
    <w:p w14:paraId="4C69E51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рухатися зі швидкістю більше 15 км/год у безпосередній близькості до плавучого обладнання;</w:t>
      </w:r>
    </w:p>
    <w:p w14:paraId="1585977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14:paraId="4110855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lastRenderedPageBreak/>
        <w:t>маневрувати і зупинятися поблизу суден, що не є малими або спортивними, які рухаються;</w:t>
      </w:r>
    </w:p>
    <w:p w14:paraId="31D88E5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маневрувати і зупинятися поблизу земснарядів, плавучих кранів, що рухаються чи стоять;</w:t>
      </w:r>
    </w:p>
    <w:p w14:paraId="5BDA2FE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швартуватися до інших суден без дозволу їх капітана (судноводія);</w:t>
      </w:r>
    </w:p>
    <w:p w14:paraId="5C6C412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14:paraId="400D452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Захід малих, спортивних суден і водних мотоциклів (крім веслових суден, веслових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 та рух з працюючим двигуном, підвісним двигуном – до кінця пляжного сезону забороняється в затоках, протоках, рукавах та каналах в районі розташування місць масового відпочинку людей на водних об’єктах.</w:t>
      </w:r>
    </w:p>
    <w:p w14:paraId="5822889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3FDDDA4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17. Рух малих суден, спортивних суден і водних мотоциклів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14:paraId="3D0B80B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14:paraId="7D563C7A" w14:textId="77777777" w:rsidR="00CE1AF4" w:rsidRPr="00CE1AF4" w:rsidRDefault="00CE1AF4" w:rsidP="00CE1AF4">
      <w:pPr>
        <w:widowControl w:val="0"/>
        <w:spacing w:after="0" w:line="240" w:lineRule="auto"/>
        <w:ind w:firstLine="709"/>
        <w:jc w:val="both"/>
        <w:rPr>
          <w:rFonts w:ascii="Times New Roman" w:eastAsia="Times New Roman" w:hAnsi="Times New Roman" w:cs="Times New Roman"/>
          <w:sz w:val="28"/>
          <w:szCs w:val="28"/>
          <w:lang w:val="uk-UA" w:eastAsia="uk-UA"/>
        </w:rPr>
      </w:pPr>
    </w:p>
    <w:p w14:paraId="705B1D8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14:paraId="72881AE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14:paraId="6A7D1AE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5C7E346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19. 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w:t>
      </w:r>
      <w:r w:rsidRPr="00CE1AF4">
        <w:rPr>
          <w:rFonts w:ascii="Times New Roman" w:eastAsia="Times New Roman" w:hAnsi="Times New Roman" w:cs="Times New Roman"/>
          <w:sz w:val="28"/>
          <w:szCs w:val="28"/>
          <w:lang w:val="uk-UA" w:eastAsia="uk-UA"/>
        </w:rPr>
        <w:lastRenderedPageBreak/>
        <w:t>навігаційними, інформаційними, забороняючими та попереджувальними знаками відповідно до вимог Правил судноплавства.</w:t>
      </w:r>
    </w:p>
    <w:p w14:paraId="70AC8856" w14:textId="77777777" w:rsidR="00CE1AF4" w:rsidRPr="00CE1AF4" w:rsidRDefault="00CE1AF4" w:rsidP="00CE1AF4">
      <w:pPr>
        <w:widowControl w:val="0"/>
        <w:spacing w:after="0" w:line="240" w:lineRule="auto"/>
        <w:ind w:firstLine="709"/>
        <w:jc w:val="both"/>
        <w:rPr>
          <w:rFonts w:ascii="Times New Roman" w:eastAsia="Times New Roman" w:hAnsi="Times New Roman" w:cs="Times New Roman"/>
          <w:sz w:val="28"/>
          <w:szCs w:val="28"/>
          <w:lang w:val="uk-UA" w:eastAsia="uk-UA"/>
        </w:rPr>
      </w:pPr>
    </w:p>
    <w:p w14:paraId="25F74B4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у спеціально відведених для цього місцях (зонах), що огороджуються віхами чи буйками.</w:t>
      </w:r>
    </w:p>
    <w:p w14:paraId="1B10666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разі необхідності перетинання суднового ходу, водний мотоцикл має здійснити це найбільш коротким шляхом.</w:t>
      </w:r>
    </w:p>
    <w:p w14:paraId="5F35FF7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 час переходу водному мотоциклу забороняється:</w:t>
      </w:r>
    </w:p>
    <w:p w14:paraId="35968E5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перетинати курс суден, що рухаються судновим ходом, заважати їхньому руху, швартуватись до знаків навігаційного обладнання;</w:t>
      </w:r>
    </w:p>
    <w:p w14:paraId="6BDE663B"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наближатися до:</w:t>
      </w:r>
    </w:p>
    <w:p w14:paraId="4E04D71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 які відведено для підводних спусків, перелік та схеми (плани) розташування яких оприлюднені відповідно до абзацу четвертого пункту 13 розділу ІІ цих Правил;</w:t>
      </w:r>
    </w:p>
    <w:p w14:paraId="2ABCC90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інших місць масового перебування людей на воді;</w:t>
      </w:r>
    </w:p>
    <w:p w14:paraId="2779D1F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місць скупчення малих і спортивних суден, у тому числі веслових та/або вітрильних.</w:t>
      </w:r>
    </w:p>
    <w:p w14:paraId="0777B257"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709"/>
        <w:jc w:val="both"/>
        <w:rPr>
          <w:rFonts w:ascii="Times New Roman" w:eastAsia="Times New Roman" w:hAnsi="Times New Roman" w:cs="Times New Roman"/>
          <w:sz w:val="28"/>
          <w:szCs w:val="28"/>
          <w:lang w:val="uk-UA" w:eastAsia="uk-UA"/>
        </w:rPr>
      </w:pPr>
    </w:p>
    <w:p w14:paraId="16017864"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14:paraId="5174646D"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14:paraId="793D8A1A"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48E805D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trike/>
          <w:sz w:val="28"/>
          <w:szCs w:val="28"/>
          <w:lang w:val="uk-UA" w:eastAsia="uk-UA"/>
        </w:rPr>
      </w:pPr>
      <w:r w:rsidRPr="00CE1AF4">
        <w:rPr>
          <w:rFonts w:ascii="Times New Roman" w:eastAsia="Times New Roman" w:hAnsi="Times New Roman" w:cs="Times New Roman"/>
          <w:sz w:val="28"/>
          <w:szCs w:val="28"/>
          <w:lang w:val="uk-UA" w:eastAsia="uk-UA"/>
        </w:rPr>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14:paraId="0835402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14:paraId="7DEB0EB3"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3D9FF6DE"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23. Плавання водних мотоциклів дозволяється тільки у світлий час доби, за умов видимості не менше 1000 м та за умови, що висота хвилі і віддалення від берега не перевищують обмежень, зазначених у свідоцтві про придатність судна до плавання. </w:t>
      </w:r>
    </w:p>
    <w:p w14:paraId="3CCE76A5"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57AA632B"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24. В акваторіях, що не підпадають під дію Правил судноплавства, під час руху судноводії повинні дотримуватись таких основних вимог:</w:t>
      </w:r>
    </w:p>
    <w:p w14:paraId="3EAB508C"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два малих, спортивні судна і водні мотоцикли рухаються зустрічним курсом, то розходження здійснюється лівими бортами таких суден;</w:t>
      </w:r>
    </w:p>
    <w:p w14:paraId="4D3DE23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14:paraId="5A1C9CF7"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два вітрильні судна наближаються одне до одного так, що виникає загроза зіткнення, одне з них дає шлях іншому таким чином:</w:t>
      </w:r>
    </w:p>
    <w:p w14:paraId="16BE9E07"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судна прямують різними галсами, то судно, яке йде лівим галсом, повинно уступити дорогу іншому судну;</w:t>
      </w:r>
    </w:p>
    <w:p w14:paraId="29C13468"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судна прямують однаковими галсами, то судно, яке міститься з навітряного боку, повинно давати дорогу судну, що знаходиться на протилежному боці;</w:t>
      </w:r>
    </w:p>
    <w:p w14:paraId="740446A8"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14:paraId="631782CE"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14:paraId="180208B5"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709"/>
        <w:jc w:val="both"/>
        <w:rPr>
          <w:rFonts w:ascii="Times New Roman" w:eastAsia="Times New Roman" w:hAnsi="Times New Roman" w:cs="Times New Roman"/>
          <w:sz w:val="28"/>
          <w:szCs w:val="28"/>
          <w:lang w:val="uk-UA" w:eastAsia="uk-UA"/>
        </w:rPr>
      </w:pPr>
    </w:p>
    <w:p w14:paraId="2114C280" w14:textId="77777777" w:rsidR="00CE1AF4" w:rsidRPr="00CE1AF4" w:rsidRDefault="00CE1AF4" w:rsidP="00CE1AF4">
      <w:pPr>
        <w:keepNext/>
        <w:keepLines/>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ІІІ. Проведення розваг на воді</w:t>
      </w:r>
    </w:p>
    <w:p w14:paraId="34766B9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3E093C9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місць регулярного проведення спортивних заходів та місць масового відпочинку людей на водних об’єктах.</w:t>
      </w:r>
    </w:p>
    <w:p w14:paraId="03665F6D"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вебсайті </w:t>
      </w:r>
      <w:hyperlink r:id="rId11"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w:t>
      </w:r>
    </w:p>
    <w:p w14:paraId="096781A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14:paraId="62E5F88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Проведення розваг на воді у цих місцях (зонах) дозволяється лише у часи, </w:t>
      </w:r>
      <w:r w:rsidRPr="00CE1AF4">
        <w:rPr>
          <w:rFonts w:ascii="Times New Roman" w:eastAsia="Times New Roman" w:hAnsi="Times New Roman" w:cs="Times New Roman"/>
          <w:sz w:val="28"/>
          <w:szCs w:val="28"/>
          <w:lang w:val="uk-UA" w:eastAsia="uk-UA"/>
        </w:rPr>
        <w:lastRenderedPageBreak/>
        <w:t>встановлені у переліку та з дотриманням інших умов плавання малих суден і водних мотоциклів, визначених цими Правилами.</w:t>
      </w:r>
    </w:p>
    <w:p w14:paraId="2B7D0FF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7DB43C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 Під час відведення нових місць (зон) для проведення розваг на воді з використанням водних мотоциклів та/або засобів для розваг на воді місцева військова (державна) адміністрація надсилає до органів, які погоджують відповідне рішення, такі документи:</w:t>
      </w:r>
    </w:p>
    <w:p w14:paraId="2111AC15" w14:textId="77777777" w:rsidR="00090C4D"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план-схему водного об'єкта з описом, підготовленим з урахуванням вимог </w:t>
      </w:r>
      <w:r w:rsidR="00090C4D" w:rsidRPr="00090C4D">
        <w:rPr>
          <w:rFonts w:ascii="Times New Roman" w:eastAsia="Times New Roman" w:hAnsi="Times New Roman" w:cs="Times New Roman"/>
          <w:sz w:val="28"/>
          <w:szCs w:val="28"/>
          <w:lang w:val="uk-UA" w:eastAsia="uk-UA"/>
        </w:rPr>
        <w:t>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14:paraId="557A4299" w14:textId="52F1CB50"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довідку, яка містить інформацію про:</w:t>
      </w:r>
    </w:p>
    <w:p w14:paraId="4E59D0A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наявність відповідних рятувальних постів;</w:t>
      </w:r>
    </w:p>
    <w:p w14:paraId="66A5A3A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наявність відповідних медичних пунктів;</w:t>
      </w:r>
    </w:p>
    <w:p w14:paraId="7B841E7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обмеження стосовно одночасного перебування щодо кількості плавзасобів та засобів для розваг, їх характеристик;</w:t>
      </w:r>
    </w:p>
    <w:p w14:paraId="1691FBE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обмеження стосовно видів розваг (за наявності);</w:t>
      </w:r>
    </w:p>
    <w:p w14:paraId="797873D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установлені обмеження та умови проведення розваг на воді (за наявності).</w:t>
      </w:r>
    </w:p>
    <w:p w14:paraId="1D0143D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54957530"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вебсайті http://www.vin.gov.ua/ у розділі «Водний транспорт» протягом двох робочих днів з дати його прийняття.</w:t>
      </w:r>
    </w:p>
    <w:p w14:paraId="04BD8E9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p>
    <w:p w14:paraId="77146D74"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військовій (державній) адміністрації відомості про:</w:t>
      </w:r>
    </w:p>
    <w:p w14:paraId="65B7EE3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кількість плавзасобів;</w:t>
      </w:r>
    </w:p>
    <w:p w14:paraId="5C3B2745"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види розваг;</w:t>
      </w:r>
    </w:p>
    <w:p w14:paraId="645E7A1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документ на право управління;</w:t>
      </w:r>
    </w:p>
    <w:p w14:paraId="177F10D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судновий білет (у разі наявності).</w:t>
      </w:r>
    </w:p>
    <w:p w14:paraId="00B5AFF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552C88D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14:paraId="288AB8D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14:paraId="6CE0C98B"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Судноводій та особи, які перебувають на судні, що буксирує засіб для розваг </w:t>
      </w:r>
      <w:r w:rsidRPr="00CE1AF4">
        <w:rPr>
          <w:rFonts w:ascii="Times New Roman" w:eastAsia="Times New Roman" w:hAnsi="Times New Roman" w:cs="Times New Roman"/>
          <w:sz w:val="28"/>
          <w:szCs w:val="28"/>
          <w:lang w:val="uk-UA" w:eastAsia="uk-UA"/>
        </w:rPr>
        <w:lastRenderedPageBreak/>
        <w:t>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14:paraId="06A0CC5D" w14:textId="77777777" w:rsidR="00CE1AF4" w:rsidRPr="00CE1AF4" w:rsidRDefault="00CE1AF4" w:rsidP="00CE1AF4">
      <w:pPr>
        <w:widowControl w:val="0"/>
        <w:shd w:val="clear" w:color="auto" w:fill="FFFFFF"/>
        <w:tabs>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61CCD0CB" w14:textId="77777777" w:rsidR="00CE1AF4" w:rsidRPr="00CE1AF4" w:rsidRDefault="00CE1AF4" w:rsidP="00CE1AF4">
      <w:pPr>
        <w:widowControl w:val="0"/>
        <w:shd w:val="clear" w:color="auto" w:fill="FFFFFF"/>
        <w:tabs>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6. 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1000 м, швидкості вітру до 10 м/с та висоти хвилі не більше 50 см.</w:t>
      </w:r>
    </w:p>
    <w:p w14:paraId="0972E0C1"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1724F9E6"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14:paraId="00939F5C"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3A5545BE"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14:paraId="74616223"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Буксирний кінець не можна волочити за судном, якщо за нього не закріплено засіб для розваг на воді.</w:t>
      </w:r>
    </w:p>
    <w:p w14:paraId="56FED565"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094D6720" w14:textId="77777777" w:rsidR="00CE1AF4" w:rsidRPr="00CE1AF4" w:rsidRDefault="00CE1AF4" w:rsidP="00CE1AF4">
      <w:pPr>
        <w:widowControl w:val="0"/>
        <w:shd w:val="clear" w:color="auto" w:fill="FFFFFF"/>
        <w:tabs>
          <w:tab w:val="left" w:pos="1037"/>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9. 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14:paraId="7979EB85" w14:textId="77777777" w:rsidR="00CE1AF4" w:rsidRPr="00CE1AF4" w:rsidRDefault="00CE1AF4" w:rsidP="00CE1AF4">
      <w:pPr>
        <w:keepNext/>
        <w:keepLines/>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lang w:val="uk-UA" w:eastAsia="uk-UA"/>
        </w:rPr>
      </w:pPr>
    </w:p>
    <w:p w14:paraId="554D56A9" w14:textId="77777777" w:rsidR="00CE1AF4" w:rsidRPr="00CE1AF4" w:rsidRDefault="00CE1AF4" w:rsidP="00CE1AF4">
      <w:pPr>
        <w:keepNext/>
        <w:keepLines/>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ІV. Проведення спортивних заходів</w:t>
      </w:r>
    </w:p>
    <w:p w14:paraId="1302694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5E8DF1D4"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bCs/>
          <w:iCs/>
          <w:sz w:val="28"/>
          <w:szCs w:val="28"/>
          <w:lang w:val="uk-UA" w:eastAsia="uk-UA"/>
        </w:rPr>
      </w:pPr>
      <w:r w:rsidRPr="00CE1AF4">
        <w:rPr>
          <w:rFonts w:ascii="Times New Roman" w:eastAsia="Times New Roman" w:hAnsi="Times New Roman" w:cs="Times New Roman"/>
          <w:bCs/>
          <w:iCs/>
          <w:sz w:val="28"/>
          <w:szCs w:val="28"/>
          <w:lang w:val="uk-UA" w:eastAsia="uk-UA"/>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14:paraId="068349D4"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jc w:val="both"/>
        <w:rPr>
          <w:rFonts w:ascii="Times New Roman" w:eastAsia="Times New Roman" w:hAnsi="Times New Roman" w:cs="Times New Roman"/>
          <w:sz w:val="28"/>
          <w:szCs w:val="28"/>
          <w:lang w:val="uk-UA" w:eastAsia="uk-UA"/>
        </w:rPr>
      </w:pPr>
    </w:p>
    <w:p w14:paraId="75B40E7F"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14:paraId="179D1F17"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p>
    <w:p w14:paraId="01BE801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3. Проведення спортивних заходів згідно з відповідними </w:t>
      </w:r>
      <w:r w:rsidRPr="00CE1AF4">
        <w:rPr>
          <w:rFonts w:ascii="Times New Roman" w:eastAsia="Times New Roman" w:hAnsi="Times New Roman" w:cs="Times New Roman"/>
          <w:sz w:val="28"/>
          <w:szCs w:val="28"/>
          <w:shd w:val="clear" w:color="auto" w:fill="FFFFFF"/>
          <w:lang w:val="uk-UA" w:eastAsia="uk-UA"/>
        </w:rPr>
        <w:t>календарними планами фізкультурно-оздоровчих та спортивних заходів</w:t>
      </w:r>
      <w:r w:rsidRPr="00CE1AF4">
        <w:rPr>
          <w:rFonts w:ascii="Times New Roman" w:eastAsia="Times New Roman" w:hAnsi="Times New Roman" w:cs="Times New Roman"/>
          <w:sz w:val="28"/>
          <w:szCs w:val="28"/>
          <w:lang w:val="uk-UA" w:eastAsia="uk-UA"/>
        </w:rPr>
        <w:t>, у яких передбачається застосування спортивних суден на судновому ході, іншими внутрішніми водними шляхами, узгоджується їхнім організатором з місцевими військовими (державними) адміністраціями на підставі згоди Адміністрації судноплавства на проведення таких спортивних заходів.</w:t>
      </w:r>
    </w:p>
    <w:p w14:paraId="04439CF7" w14:textId="77777777" w:rsidR="00CE1AF4" w:rsidRPr="00CE1AF4" w:rsidRDefault="00CE1AF4" w:rsidP="00CE1AF4">
      <w:pPr>
        <w:widowControl w:val="0"/>
        <w:spacing w:after="0" w:line="240" w:lineRule="auto"/>
        <w:jc w:val="both"/>
        <w:rPr>
          <w:rFonts w:ascii="Times New Roman" w:eastAsia="Times New Roman" w:hAnsi="Times New Roman" w:cs="Times New Roman"/>
          <w:sz w:val="28"/>
          <w:szCs w:val="28"/>
          <w:lang w:val="uk-UA" w:eastAsia="uk-UA"/>
        </w:rPr>
      </w:pPr>
    </w:p>
    <w:p w14:paraId="30E95739"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4. Перелік закритих ділянок внутрішніх водних шляхів загального </w:t>
      </w:r>
      <w:r w:rsidRPr="00CE1AF4">
        <w:rPr>
          <w:rFonts w:ascii="Times New Roman" w:eastAsia="Times New Roman" w:hAnsi="Times New Roman" w:cs="Times New Roman"/>
          <w:sz w:val="28"/>
          <w:szCs w:val="28"/>
          <w:lang w:val="uk-UA" w:eastAsia="uk-UA"/>
        </w:rPr>
        <w:lastRenderedPageBreak/>
        <w:t xml:space="preserve">користування, на яких проводяться спортивні заходи, в яких використовуються веслові та (або) вітрильні спортивні судна, а також схеми (плани) їх розташування розміщуються на вебсайті </w:t>
      </w:r>
      <w:hyperlink r:id="rId12" w:history="1">
        <w:r w:rsidRPr="00CE1AF4">
          <w:rPr>
            <w:rFonts w:ascii="Times New Roman" w:eastAsia="Times New Roman" w:hAnsi="Times New Roman" w:cs="Times New Roman"/>
            <w:sz w:val="28"/>
            <w:szCs w:val="28"/>
            <w:lang w:val="uk-UA" w:eastAsia="uk-UA"/>
          </w:rPr>
          <w:t>http://www.vin.gov.ua/</w:t>
        </w:r>
      </w:hyperlink>
      <w:r w:rsidRPr="00CE1AF4">
        <w:rPr>
          <w:rFonts w:ascii="Times New Roman" w:eastAsia="Times New Roman" w:hAnsi="Times New Roman" w:cs="Times New Roman"/>
          <w:sz w:val="28"/>
          <w:szCs w:val="28"/>
          <w:lang w:val="uk-UA" w:eastAsia="uk-UA"/>
        </w:rPr>
        <w:t xml:space="preserve"> у розділі «Водний транспорт». </w:t>
      </w:r>
    </w:p>
    <w:p w14:paraId="02C3E59E" w14:textId="77777777" w:rsidR="00CE1AF4" w:rsidRPr="00CE1AF4" w:rsidRDefault="00CE1AF4" w:rsidP="00CE1AF4">
      <w:pPr>
        <w:widowControl w:val="0"/>
        <w:pBdr>
          <w:top w:val="nil"/>
          <w:left w:val="nil"/>
          <w:bottom w:val="nil"/>
          <w:right w:val="nil"/>
          <w:between w:val="nil"/>
        </w:pBdr>
        <w:shd w:val="clear" w:color="auto" w:fill="FFFFFF"/>
        <w:tabs>
          <w:tab w:val="left" w:pos="926"/>
          <w:tab w:val="left" w:pos="4111"/>
          <w:tab w:val="left" w:pos="4962"/>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14:paraId="304C804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01E2FE61" w14:textId="77777777" w:rsidR="00CE1AF4" w:rsidRPr="00CE1AF4" w:rsidRDefault="00CE1AF4" w:rsidP="00CE1AF4">
      <w:pPr>
        <w:widowControl w:val="0"/>
        <w:spacing w:after="0" w:line="240" w:lineRule="auto"/>
        <w:ind w:firstLine="567"/>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V. Права судноводіїв та обов’язки судновласників, судноводіїв</w:t>
      </w:r>
    </w:p>
    <w:p w14:paraId="7C458D63" w14:textId="77777777" w:rsidR="00CE1AF4" w:rsidRPr="00CE1AF4" w:rsidRDefault="00CE1AF4" w:rsidP="00CE1AF4">
      <w:pPr>
        <w:widowControl w:val="0"/>
        <w:spacing w:after="0" w:line="240" w:lineRule="auto"/>
        <w:ind w:firstLine="567"/>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та осіб, що перебувають на борту судна</w:t>
      </w:r>
    </w:p>
    <w:p w14:paraId="134E15BB" w14:textId="77777777" w:rsidR="00CE1AF4" w:rsidRPr="00CE1AF4" w:rsidRDefault="00CE1AF4" w:rsidP="00CE1AF4">
      <w:pPr>
        <w:widowControl w:val="0"/>
        <w:spacing w:after="0" w:line="240" w:lineRule="auto"/>
        <w:ind w:firstLine="567"/>
        <w:jc w:val="center"/>
        <w:rPr>
          <w:rFonts w:ascii="Times New Roman" w:eastAsia="Times New Roman" w:hAnsi="Times New Roman" w:cs="Times New Roman"/>
          <w:b/>
          <w:sz w:val="28"/>
          <w:szCs w:val="28"/>
          <w:lang w:val="uk-UA" w:eastAsia="uk-UA"/>
        </w:rPr>
      </w:pPr>
    </w:p>
    <w:p w14:paraId="35A4520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14:paraId="7BEB4E4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0D27BA9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14:paraId="482CF104"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F2703F6"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3. Судноводію дозволяється вихід у плавання за:</w:t>
      </w:r>
    </w:p>
    <w:p w14:paraId="16CFE895"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сприятливих погодних умов;</w:t>
      </w:r>
    </w:p>
    <w:p w14:paraId="411A6B7A"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технічної справності судна;</w:t>
      </w:r>
    </w:p>
    <w:p w14:paraId="2D9A0EDF"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наявності устаткування та спорядження, перелічених у документах класифікаційного товариства;</w:t>
      </w:r>
    </w:p>
    <w:p w14:paraId="0A395BE7"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наявності чинних суднових документів та відповідного документа на право управління;</w:t>
      </w:r>
    </w:p>
    <w:p w14:paraId="55876D0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наявності на борту індивідуальних рятувальних засобів, що відповідає кількості людей на борту;</w:t>
      </w:r>
    </w:p>
    <w:p w14:paraId="476F9E8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відповідності кількості людей на борту судна, що не перевищує визначену судновими документами.</w:t>
      </w:r>
    </w:p>
    <w:p w14:paraId="2020B4B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21C0F7D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4. Під час керування судном судноводій повинен:</w:t>
      </w:r>
    </w:p>
    <w:p w14:paraId="02F0D18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дотримуватися безпечної швидкості руху, усіх правил плавання та вживати всіх необхідних заходів для запобігання:</w:t>
      </w:r>
    </w:p>
    <w:p w14:paraId="6BA289B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створенню небезпеки для людського життя та навколишнього природного середовища;</w:t>
      </w:r>
    </w:p>
    <w:p w14:paraId="55895C3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пошкодженню інших суден і об’єктів;</w:t>
      </w:r>
    </w:p>
    <w:p w14:paraId="11A37FC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заподіянню шкоди особам, які перебувають на судні та навколо нього;</w:t>
      </w:r>
    </w:p>
    <w:p w14:paraId="4869A7F2" w14:textId="77777777" w:rsidR="00CE1AF4" w:rsidRPr="00CE1AF4" w:rsidRDefault="00CE1AF4" w:rsidP="00CE1AF4">
      <w:pPr>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виконувати вимоги Закону, цих Правил, Правил судноплавства, </w:t>
      </w:r>
    </w:p>
    <w:p w14:paraId="185CC0AA" w14:textId="77777777" w:rsidR="00CE1AF4" w:rsidRPr="00CE1AF4" w:rsidRDefault="00CE1AF4" w:rsidP="00CE1AF4">
      <w:pPr>
        <w:spacing w:after="0" w:line="240" w:lineRule="auto"/>
        <w:ind w:firstLine="567"/>
        <w:jc w:val="both"/>
        <w:rPr>
          <w:rFonts w:ascii="Times New Roman" w:eastAsia="Times New Roman" w:hAnsi="Times New Roman" w:cs="Times New Roman"/>
          <w:sz w:val="24"/>
          <w:szCs w:val="24"/>
          <w:lang w:val="uk-UA" w:eastAsia="uk-UA"/>
        </w:rPr>
      </w:pPr>
      <w:r w:rsidRPr="00CE1AF4">
        <w:rPr>
          <w:rFonts w:ascii="Times New Roman" w:eastAsia="Times New Roman" w:hAnsi="Times New Roman" w:cs="Times New Roman"/>
          <w:sz w:val="28"/>
          <w:szCs w:val="28"/>
          <w:lang w:val="uk-UA" w:eastAsia="uk-UA"/>
        </w:rPr>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CE1AF4">
        <w:rPr>
          <w:rFonts w:ascii="Times New Roman" w:eastAsia="Times New Roman" w:hAnsi="Times New Roman" w:cs="Times New Roman"/>
          <w:sz w:val="28"/>
          <w:szCs w:val="28"/>
          <w:lang w:eastAsia="uk-UA"/>
        </w:rPr>
        <w:t>LIMA</w:t>
      </w:r>
      <w:r w:rsidRPr="00CE1AF4">
        <w:rPr>
          <w:rFonts w:ascii="Times New Roman" w:eastAsia="Times New Roman" w:hAnsi="Times New Roman" w:cs="Times New Roman"/>
          <w:sz w:val="28"/>
          <w:szCs w:val="28"/>
          <w:lang w:val="uk-UA" w:eastAsia="uk-UA"/>
        </w:rPr>
        <w:t>, характерним жестом руки) з дотриманням вимог Правил судноплавства;</w:t>
      </w:r>
    </w:p>
    <w:p w14:paraId="3957F3C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lastRenderedPageBreak/>
        <w:t>своєчасно надавати допомогу потерпілим на воді, за необхідності доставляти їх на берег;</w:t>
      </w:r>
    </w:p>
    <w:p w14:paraId="7E2EFD3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 погіршення погодних умов прямувати до укриття або до берега.</w:t>
      </w:r>
    </w:p>
    <w:p w14:paraId="6BB5197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разі аварійної події з судном або водним мотоциклом, судноводій зобов’язаний:</w:t>
      </w:r>
    </w:p>
    <w:p w14:paraId="1D9EFF6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14:paraId="77B951DB"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для привернення уваги подати сигнали лиха, передбачені Правилами судноплавства;</w:t>
      </w:r>
    </w:p>
    <w:p w14:paraId="1B86424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14:paraId="08A9AA9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001FB94"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5. Судноводію малого, спортивного судна, водного мотоцикла забороняється:</w:t>
      </w:r>
    </w:p>
    <w:p w14:paraId="171D5AB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керувати судном, яке не зареєстровано (крім суден, які не підлягають обов’язковій реєстрації);</w:t>
      </w:r>
    </w:p>
    <w:p w14:paraId="5C2E2BB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керувати судном, яке не має чинних суднових документів, передбачених статтею 37 Закону;</w:t>
      </w:r>
    </w:p>
    <w:p w14:paraId="72501AB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керувати судном без документа на право управління (у випадках, передбачених Законом і цими Правилами);</w:t>
      </w:r>
    </w:p>
    <w:p w14:paraId="061ED04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14:paraId="6728105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порушувати обмеження щодо району плавання, погодних умов та швидкості судна;</w:t>
      </w:r>
    </w:p>
    <w:p w14:paraId="070906A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14:paraId="0050C4A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14:paraId="3594226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перевозити пасажирів і вантаж з порушенням обмежень, визначених у суднових документах;</w:t>
      </w:r>
    </w:p>
    <w:p w14:paraId="0EF912C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скидати або допускати скидання з судна у воду сміття, забруднюючих речовин та будь-яких предметів;</w:t>
      </w:r>
    </w:p>
    <w:p w14:paraId="04513A9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14:paraId="3B41DA2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переходити з судна на судно під час руху;</w:t>
      </w:r>
    </w:p>
    <w:p w14:paraId="685B949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користуватися саморобними індивідуальними рятувальними засобами;</w:t>
      </w:r>
    </w:p>
    <w:p w14:paraId="1C612194"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запускати шнуром підвісний двигун із включеною передачею.</w:t>
      </w:r>
    </w:p>
    <w:p w14:paraId="5551FCB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4559AD8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6. Судноводії усіх типів суден у випадку виявлення порушень вимог безпеки </w:t>
      </w:r>
      <w:r w:rsidRPr="00CE1AF4">
        <w:rPr>
          <w:rFonts w:ascii="Times New Roman" w:eastAsia="Times New Roman" w:hAnsi="Times New Roman" w:cs="Times New Roman"/>
          <w:sz w:val="28"/>
          <w:szCs w:val="28"/>
          <w:lang w:val="uk-UA" w:eastAsia="uk-UA"/>
        </w:rPr>
        <w:lastRenderedPageBreak/>
        <w:t>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14:paraId="1C642B0E" w14:textId="77777777" w:rsidR="00CE1AF4" w:rsidRPr="00CE1AF4" w:rsidRDefault="00CE1AF4" w:rsidP="00CE1AF4">
      <w:pPr>
        <w:widowControl w:val="0"/>
        <w:spacing w:after="0" w:line="240" w:lineRule="auto"/>
        <w:ind w:firstLine="709"/>
        <w:jc w:val="both"/>
        <w:rPr>
          <w:rFonts w:ascii="Times New Roman" w:eastAsia="Times New Roman" w:hAnsi="Times New Roman" w:cs="Times New Roman"/>
          <w:sz w:val="28"/>
          <w:szCs w:val="28"/>
          <w:lang w:val="uk-UA" w:eastAsia="uk-UA"/>
        </w:rPr>
      </w:pPr>
    </w:p>
    <w:p w14:paraId="49D48556" w14:textId="77777777" w:rsidR="00CE1AF4" w:rsidRPr="00CE1AF4" w:rsidRDefault="00CE1AF4" w:rsidP="00CE1AF4">
      <w:pPr>
        <w:widowControl w:val="0"/>
        <w:spacing w:after="0" w:line="240" w:lineRule="auto"/>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VI. Охорона навколишнього природного середовища</w:t>
      </w:r>
    </w:p>
    <w:p w14:paraId="790C187E" w14:textId="77777777" w:rsidR="00CE1AF4" w:rsidRPr="00CE1AF4" w:rsidRDefault="00CE1AF4" w:rsidP="00CE1AF4">
      <w:pPr>
        <w:widowControl w:val="0"/>
        <w:spacing w:after="0" w:line="240" w:lineRule="auto"/>
        <w:jc w:val="center"/>
        <w:rPr>
          <w:rFonts w:ascii="Times New Roman" w:eastAsia="Times New Roman" w:hAnsi="Times New Roman" w:cs="Times New Roman"/>
          <w:sz w:val="28"/>
          <w:szCs w:val="28"/>
          <w:lang w:val="uk-UA" w:eastAsia="uk-UA"/>
        </w:rPr>
      </w:pPr>
    </w:p>
    <w:p w14:paraId="60149B5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у частині запобігання забрудненню навколишнього природного середовища. </w:t>
      </w:r>
    </w:p>
    <w:p w14:paraId="11979B3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002B561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2. Забороняється:</w:t>
      </w:r>
    </w:p>
    <w:p w14:paraId="19919B0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скидати або допускати скидання з судна у воду будь-яких предметів, сміття, забруднюючих речовин;</w:t>
      </w:r>
    </w:p>
    <w:p w14:paraId="01F50EA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здійснювати заправку водних мотоциклів паливно-мастильними матеріалами на плаву.</w:t>
      </w:r>
    </w:p>
    <w:p w14:paraId="313FB38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3D6268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14:paraId="7991C53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6847332E" w14:textId="77777777" w:rsidR="00CE1AF4" w:rsidRPr="00CE1AF4" w:rsidRDefault="00CE1AF4" w:rsidP="00CE1AF4">
      <w:pPr>
        <w:widowControl w:val="0"/>
        <w:spacing w:after="0" w:line="240" w:lineRule="auto"/>
        <w:ind w:hanging="142"/>
        <w:jc w:val="center"/>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b/>
          <w:sz w:val="28"/>
          <w:szCs w:val="28"/>
          <w:lang w:val="uk-UA" w:eastAsia="uk-UA"/>
        </w:rPr>
        <w:t>VII. Особливі умови плавання у Вінницькій області</w:t>
      </w:r>
    </w:p>
    <w:p w14:paraId="0E835D15" w14:textId="77777777" w:rsidR="00CE1AF4" w:rsidRPr="00CE1AF4" w:rsidRDefault="00CE1AF4" w:rsidP="00CE1AF4">
      <w:pPr>
        <w:widowControl w:val="0"/>
        <w:spacing w:after="0" w:line="240" w:lineRule="auto"/>
        <w:jc w:val="center"/>
        <w:rPr>
          <w:rFonts w:ascii="Times New Roman" w:eastAsia="Times New Roman" w:hAnsi="Times New Roman" w:cs="Times New Roman"/>
          <w:b/>
          <w:sz w:val="28"/>
          <w:szCs w:val="28"/>
          <w:lang w:val="uk-UA" w:eastAsia="uk-UA"/>
        </w:rPr>
      </w:pPr>
    </w:p>
    <w:p w14:paraId="60969B4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Особливі умови плавання у прикордонній смузі та контрольованому прикордонному районі Вінницької області визначаються Законом України «Про державний кордон України».</w:t>
      </w:r>
    </w:p>
    <w:p w14:paraId="0CD0234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Порядок ведення обліку та тримання на пристанях, причалах, базах для стоянки, у пунктах базування (далі - об’єкти базування) малих спортивних суден, водних мотоциклів та засобів для розваг на воді, їх випуску, плавання і пересування на водних об’єктах в межах прикордонної смуги (контрольованого прикордонного району) Вінницької області, а також режимні обмеження щодо їх експлуатації визначаються Положенням про прикордонний режим, затвердженим постановою Кабінету Міністрів України від 27 липня 1998 року    № 1147 та цими Правилами.</w:t>
      </w:r>
    </w:p>
    <w:p w14:paraId="27E51F06" w14:textId="77777777" w:rsidR="00CE1AF4" w:rsidRPr="00CE1AF4" w:rsidRDefault="00CE1AF4" w:rsidP="00CE1AF4">
      <w:pPr>
        <w:widowControl w:val="0"/>
        <w:spacing w:after="0" w:line="240" w:lineRule="auto"/>
        <w:ind w:firstLine="709"/>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 необхідних випадках, наказом керівника органу охорони державного кордону Державної прикордонної служби України можуть запроваджуватися додаткові тимчасові обмеження щодо порядку утримання, обліку та випуску у внутрішні води малих, спортивних суден, водних мотоциклів та засобів для розваг на воді в прикордонній смузі та контрольованому прикордонному районі у порядку, визначеному чинним законодавством.</w:t>
      </w:r>
    </w:p>
    <w:p w14:paraId="1BE3FBA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143AF52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2. Ділянки з особливо складними умовами плавання та особливості </w:t>
      </w:r>
      <w:r w:rsidRPr="00CE1AF4">
        <w:rPr>
          <w:rFonts w:ascii="Times New Roman" w:eastAsia="Times New Roman" w:hAnsi="Times New Roman" w:cs="Times New Roman"/>
          <w:sz w:val="28"/>
          <w:szCs w:val="28"/>
          <w:lang w:val="uk-UA" w:eastAsia="uk-UA"/>
        </w:rPr>
        <w:lastRenderedPageBreak/>
        <w:t>плавання на них.</w:t>
      </w:r>
    </w:p>
    <w:p w14:paraId="34DC1384"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Усі ділянки внутрішніх водних шляхів Вінницької області не належать до переліку ділянок внутрішніх водних шляхів, що включені до Європейської угоди про найважливіші внутрішні водні шляхи міжнародного значення як елементи мережі водних шляхів категорії Е.</w:t>
      </w:r>
    </w:p>
    <w:p w14:paraId="79E57ED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Відповідно до розділу ІІ Переліку внутрішніх морських вод і внутрішніх водних шляхів, віднесених до категорії судноплавних, затвердженого постановою Кабінету Міністрів України від 9 лютого 2022 року №136, у Вінницькій області до судноплавних ділянок належать: р. Південний Буг                (с. Лаврівка – м. Гнівань (589 - 539 км) довжиною 50 км, р. Дністер                                      (м. Новодністровськ – м. Могилів-Подільський) довжиною 41 км та Ладижинське водосховище. </w:t>
      </w:r>
    </w:p>
    <w:p w14:paraId="743F569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Згідно Переліку промислових ділянок рибогосподарських водних об'єктів (ïx частин), затвердженого постановою Кабінету Міністрів України                             від 22 травня 1996 року № 552, басейни річок Дніпро, Дністер та Південний Буг з водосховищами та лиманами відносяться до промислових ділянок рибогосподарських водних об’єктів.</w:t>
      </w:r>
    </w:p>
    <w:p w14:paraId="3CEACFE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Річки Вінниччини належать до басейнів трьох основних рік України – Південного Бугу, Дністра і Дніпра, на басейни яких припадає відповідно 62, 28 і 10 відсотків території області.</w:t>
      </w:r>
    </w:p>
    <w:p w14:paraId="1735B48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Для приток Південного Бугу та Дніпра характерний незначний нахил русла, притоки Дністра – порожисті. Живляться річки дощовими (48%), сніговими (25%) і підземними водами (27%). Мінералізація води гідрокарбонатно-кальцієва.</w:t>
      </w:r>
    </w:p>
    <w:p w14:paraId="025C0F1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Для річок характерним є водний режим з помітною весняною повінню. Використовуються вони для питного та технічного водопостачання, судноплавства, зрошування земель і гідроенергетики. Річки області можна поділити за такими категоріями:</w:t>
      </w:r>
    </w:p>
    <w:p w14:paraId="20BCA47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великі річки – 2 (Південний Буг і Дністер);</w:t>
      </w:r>
    </w:p>
    <w:p w14:paraId="7FFEA719"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середні річки – 4 (Соб, Гірський Тікич, Мурафа, Рось);</w:t>
      </w:r>
    </w:p>
    <w:p w14:paraId="675D659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малі річки (довжиною понад 10 км) – 226;</w:t>
      </w:r>
    </w:p>
    <w:p w14:paraId="050E2C5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струмки (довжиною менше 10 км) – 3368.</w:t>
      </w:r>
    </w:p>
    <w:p w14:paraId="0BC7D61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Всього по території області протікає 3600 річок, загальною протяжністю          11 800 км. Пересічна густота річкової мережі становить 0,45 км/км</w:t>
      </w:r>
      <w:r w:rsidRPr="00CE1AF4">
        <w:rPr>
          <w:rFonts w:ascii="Times New Roman" w:eastAsia="Times New Roman" w:hAnsi="Times New Roman" w:cs="Times New Roman"/>
          <w:sz w:val="28"/>
          <w:szCs w:val="28"/>
          <w:vertAlign w:val="superscript"/>
          <w:lang w:val="uk-UA" w:eastAsia="uk-UA"/>
        </w:rPr>
        <w:t>2</w:t>
      </w:r>
      <w:r w:rsidRPr="00CE1AF4">
        <w:rPr>
          <w:rFonts w:ascii="Times New Roman" w:eastAsia="Times New Roman" w:hAnsi="Times New Roman" w:cs="Times New Roman"/>
          <w:sz w:val="28"/>
          <w:szCs w:val="28"/>
          <w:lang w:val="uk-UA" w:eastAsia="uk-UA"/>
        </w:rPr>
        <w:t>.</w:t>
      </w:r>
    </w:p>
    <w:p w14:paraId="0C6C9A4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Природних озер на території області немає. </w:t>
      </w:r>
    </w:p>
    <w:p w14:paraId="3D66730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Для річок області характерним є висока ступінь зарегульованості штучними водоймами – водосховищами і ставками. Насиченість ставками на Вінниччині  найвища в Україні. Найбільше ставків і водосховищ у Вінницькій області припадає на басейн Південного Бугу. </w:t>
      </w:r>
    </w:p>
    <w:p w14:paraId="1E587F7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Вінницькій області розташовано 52 водосховища (без урахування 2-х водосховищ Дністровського каскаду), загальною площею 9700 га. Сумарний об’єм водосховищ на території Вінницької області становить 293 млн м</w:t>
      </w:r>
      <w:r w:rsidRPr="00CE1AF4">
        <w:rPr>
          <w:rFonts w:ascii="Times New Roman" w:eastAsia="Times New Roman" w:hAnsi="Times New Roman" w:cs="Times New Roman"/>
          <w:sz w:val="28"/>
          <w:szCs w:val="28"/>
          <w:vertAlign w:val="superscript"/>
          <w:lang w:val="uk-UA" w:eastAsia="uk-UA"/>
        </w:rPr>
        <w:t>3</w:t>
      </w:r>
      <w:r w:rsidRPr="00CE1AF4">
        <w:rPr>
          <w:rFonts w:ascii="Times New Roman" w:eastAsia="Times New Roman" w:hAnsi="Times New Roman" w:cs="Times New Roman"/>
          <w:sz w:val="28"/>
          <w:szCs w:val="28"/>
          <w:lang w:val="uk-UA" w:eastAsia="uk-UA"/>
        </w:rPr>
        <w:t>.</w:t>
      </w:r>
    </w:p>
    <w:p w14:paraId="441F6FA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Вінницькій області нараховується 4849 ставків загальною                      площею 24000 га і сумарним об’ємом 248 млн м</w:t>
      </w:r>
      <w:r w:rsidRPr="00CE1AF4">
        <w:rPr>
          <w:rFonts w:ascii="Times New Roman" w:eastAsia="Times New Roman" w:hAnsi="Times New Roman" w:cs="Times New Roman"/>
          <w:sz w:val="28"/>
          <w:szCs w:val="28"/>
          <w:vertAlign w:val="superscript"/>
          <w:lang w:val="uk-UA" w:eastAsia="uk-UA"/>
        </w:rPr>
        <w:t>3</w:t>
      </w:r>
      <w:r w:rsidRPr="00CE1AF4">
        <w:rPr>
          <w:rFonts w:ascii="Times New Roman" w:eastAsia="Times New Roman" w:hAnsi="Times New Roman" w:cs="Times New Roman"/>
          <w:sz w:val="28"/>
          <w:szCs w:val="28"/>
          <w:lang w:val="uk-UA" w:eastAsia="uk-UA"/>
        </w:rPr>
        <w:t>.</w:t>
      </w:r>
    </w:p>
    <w:p w14:paraId="050ADE3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0CFCA71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lastRenderedPageBreak/>
        <w:t>3. Ділянки з особливо складними умовами плавання у Вінницькій області та особливості плавання на них:</w:t>
      </w:r>
    </w:p>
    <w:p w14:paraId="53A2405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село Коло-Михайлівка у Вінницькому районі Вінницької області - камінь під лівим берегом – гирло (район) р. Десна;</w:t>
      </w:r>
    </w:p>
    <w:p w14:paraId="128C466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смт. Стрижавка у Вінницькому районі Вінницької області - кам’яна гряда (висипка) – район лінії електропередач;</w:t>
      </w:r>
    </w:p>
    <w:p w14:paraId="2A7547E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місто Вінниця:</w:t>
      </w:r>
    </w:p>
    <w:p w14:paraId="7054B0D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кам’яна гряда (висипка) на середині річки – район Держрибагентства;</w:t>
      </w:r>
    </w:p>
    <w:p w14:paraId="7C10802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кам’яна гряда (висипка) на середині річки – район центрального моста через р. Південний Буг;</w:t>
      </w:r>
    </w:p>
    <w:p w14:paraId="2011D2A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бетонна опора старого моста на середині річки – район острова Кемпа та басейна Авангард.</w:t>
      </w:r>
    </w:p>
    <w:p w14:paraId="66CB333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1C77FFE6"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4. Особливості гідрології річок, зокрема течій та перекатів у Вінницькій області.</w:t>
      </w:r>
    </w:p>
    <w:p w14:paraId="42A0E243" w14:textId="4A255805"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Глибина на судноплавній ділянці від с. Лаврівка до мікрорайону Сабарів         м</w:t>
      </w:r>
      <w:r w:rsidR="000F088E">
        <w:rPr>
          <w:rFonts w:ascii="Times New Roman" w:eastAsia="Times New Roman" w:hAnsi="Times New Roman" w:cs="Times New Roman"/>
          <w:sz w:val="28"/>
          <w:szCs w:val="28"/>
          <w:lang w:val="uk-UA" w:eastAsia="uk-UA"/>
        </w:rPr>
        <w:t xml:space="preserve">іста </w:t>
      </w:r>
      <w:r w:rsidRPr="00CE1AF4">
        <w:rPr>
          <w:rFonts w:ascii="Times New Roman" w:eastAsia="Times New Roman" w:hAnsi="Times New Roman" w:cs="Times New Roman"/>
          <w:sz w:val="28"/>
          <w:szCs w:val="28"/>
          <w:lang w:val="uk-UA" w:eastAsia="uk-UA"/>
        </w:rPr>
        <w:t>Вінниця:</w:t>
      </w:r>
    </w:p>
    <w:p w14:paraId="3114F7A9" w14:textId="417142C5"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мінімальна глибина 120 см – район вул. Гонти м</w:t>
      </w:r>
      <w:r w:rsidR="000F088E">
        <w:rPr>
          <w:rFonts w:ascii="Times New Roman" w:eastAsia="Times New Roman" w:hAnsi="Times New Roman" w:cs="Times New Roman"/>
          <w:sz w:val="28"/>
          <w:szCs w:val="28"/>
          <w:lang w:val="uk-UA" w:eastAsia="uk-UA"/>
        </w:rPr>
        <w:t>іста</w:t>
      </w:r>
      <w:r w:rsidRPr="00CE1AF4">
        <w:rPr>
          <w:rFonts w:ascii="Times New Roman" w:eastAsia="Times New Roman" w:hAnsi="Times New Roman" w:cs="Times New Roman"/>
          <w:sz w:val="28"/>
          <w:szCs w:val="28"/>
          <w:lang w:val="uk-UA" w:eastAsia="uk-UA"/>
        </w:rPr>
        <w:t xml:space="preserve"> Вінниця;</w:t>
      </w:r>
    </w:p>
    <w:p w14:paraId="0C6DE7A3" w14:textId="3A1C36BC"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максимальна глибина 8 м – район Сабарів м</w:t>
      </w:r>
      <w:r w:rsidR="000F088E">
        <w:rPr>
          <w:rFonts w:ascii="Times New Roman" w:eastAsia="Times New Roman" w:hAnsi="Times New Roman" w:cs="Times New Roman"/>
          <w:sz w:val="28"/>
          <w:szCs w:val="28"/>
          <w:lang w:val="uk-UA" w:eastAsia="uk-UA"/>
        </w:rPr>
        <w:t>іста</w:t>
      </w:r>
      <w:r w:rsidRPr="00CE1AF4">
        <w:rPr>
          <w:rFonts w:ascii="Times New Roman" w:eastAsia="Times New Roman" w:hAnsi="Times New Roman" w:cs="Times New Roman"/>
          <w:sz w:val="28"/>
          <w:szCs w:val="28"/>
          <w:lang w:val="uk-UA" w:eastAsia="uk-UA"/>
        </w:rPr>
        <w:t xml:space="preserve"> Вінниця;</w:t>
      </w:r>
    </w:p>
    <w:p w14:paraId="6F5C188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 час скидання води через Сабарівську гідроелектростанцію перепад рівня становить від 20 до 40 см.</w:t>
      </w:r>
    </w:p>
    <w:p w14:paraId="3B24E0D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10D3233A"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5. Фактори небезпеки плавання під мостами та надводними переходами і над підводними переходами, розташування підводних трубопроводів у Вінницькій області.</w:t>
      </w:r>
    </w:p>
    <w:p w14:paraId="0EFB309B" w14:textId="56A6C254"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Мостові переходи на р. Південний Буг на ділянці с</w:t>
      </w:r>
      <w:r w:rsidR="000F088E">
        <w:rPr>
          <w:rFonts w:ascii="Times New Roman" w:eastAsia="Times New Roman" w:hAnsi="Times New Roman" w:cs="Times New Roman"/>
          <w:sz w:val="28"/>
          <w:szCs w:val="28"/>
          <w:lang w:val="uk-UA" w:eastAsia="uk-UA"/>
        </w:rPr>
        <w:t>ело</w:t>
      </w:r>
      <w:r w:rsidRPr="00CE1AF4">
        <w:rPr>
          <w:rFonts w:ascii="Times New Roman" w:eastAsia="Times New Roman" w:hAnsi="Times New Roman" w:cs="Times New Roman"/>
          <w:sz w:val="28"/>
          <w:szCs w:val="28"/>
          <w:lang w:val="uk-UA" w:eastAsia="uk-UA"/>
        </w:rPr>
        <w:t xml:space="preserve"> Лаврівка – мікрорайон Сабарів м</w:t>
      </w:r>
      <w:r w:rsidR="000F088E">
        <w:rPr>
          <w:rFonts w:ascii="Times New Roman" w:eastAsia="Times New Roman" w:hAnsi="Times New Roman" w:cs="Times New Roman"/>
          <w:sz w:val="28"/>
          <w:szCs w:val="28"/>
          <w:lang w:val="uk-UA" w:eastAsia="uk-UA"/>
        </w:rPr>
        <w:t>істо</w:t>
      </w:r>
      <w:r w:rsidRPr="00CE1AF4">
        <w:rPr>
          <w:rFonts w:ascii="Times New Roman" w:eastAsia="Times New Roman" w:hAnsi="Times New Roman" w:cs="Times New Roman"/>
          <w:sz w:val="28"/>
          <w:szCs w:val="28"/>
          <w:lang w:val="uk-UA" w:eastAsia="uk-UA"/>
        </w:rPr>
        <w:t xml:space="preserve"> Вінниця:</w:t>
      </w:r>
    </w:p>
    <w:p w14:paraId="55845731" w14:textId="5EDB60E4"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автомобільний міст в м</w:t>
      </w:r>
      <w:r w:rsidR="000F088E">
        <w:rPr>
          <w:rFonts w:ascii="Times New Roman" w:eastAsia="Times New Roman" w:hAnsi="Times New Roman" w:cs="Times New Roman"/>
          <w:sz w:val="28"/>
          <w:szCs w:val="28"/>
          <w:lang w:val="uk-UA" w:eastAsia="uk-UA"/>
        </w:rPr>
        <w:t>істі</w:t>
      </w:r>
      <w:r w:rsidRPr="00CE1AF4">
        <w:rPr>
          <w:rFonts w:ascii="Times New Roman" w:eastAsia="Times New Roman" w:hAnsi="Times New Roman" w:cs="Times New Roman"/>
          <w:sz w:val="28"/>
          <w:szCs w:val="28"/>
          <w:lang w:val="uk-UA" w:eastAsia="uk-UA"/>
        </w:rPr>
        <w:t xml:space="preserve"> Стрижавка – один судноплавний прогін;</w:t>
      </w:r>
    </w:p>
    <w:p w14:paraId="5111C51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об’їзний автодорожній міст – один судноплавний прогін;</w:t>
      </w:r>
    </w:p>
    <w:p w14:paraId="31C22E5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автомобільний міст через р. Південний Буг по вулиці Чорновола – один судноплавний прогін;</w:t>
      </w:r>
    </w:p>
    <w:p w14:paraId="017786B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highlight w:val="red"/>
          <w:lang w:val="uk-UA" w:eastAsia="uk-UA"/>
        </w:rPr>
      </w:pPr>
      <w:r w:rsidRPr="00CE1AF4">
        <w:rPr>
          <w:rFonts w:ascii="Times New Roman" w:eastAsia="Times New Roman" w:hAnsi="Times New Roman" w:cs="Times New Roman"/>
          <w:sz w:val="28"/>
          <w:szCs w:val="28"/>
          <w:lang w:val="uk-UA" w:eastAsia="uk-UA"/>
        </w:rPr>
        <w:t>автомобільний міст через р. Південний Буг, суміщений з трамвайною колією по вул. Соборна – два судноплавних прогони;</w:t>
      </w:r>
    </w:p>
    <w:p w14:paraId="6176B65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автомобільний міст через р. Південний Буг по вул. Славетна – один судноплавний прогін.</w:t>
      </w:r>
    </w:p>
    <w:p w14:paraId="223D645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Підводні трубопроводи через р. Південний Буг:</w:t>
      </w:r>
    </w:p>
    <w:p w14:paraId="283E7EC0" w14:textId="6C718204"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вул. Гонти м</w:t>
      </w:r>
      <w:r w:rsidR="000F088E">
        <w:rPr>
          <w:rFonts w:ascii="Times New Roman" w:eastAsia="Times New Roman" w:hAnsi="Times New Roman" w:cs="Times New Roman"/>
          <w:sz w:val="28"/>
          <w:szCs w:val="28"/>
          <w:lang w:val="uk-UA" w:eastAsia="uk-UA"/>
        </w:rPr>
        <w:t>іста</w:t>
      </w:r>
      <w:bookmarkStart w:id="6" w:name="_GoBack"/>
      <w:bookmarkEnd w:id="6"/>
      <w:r w:rsidRPr="00CE1AF4">
        <w:rPr>
          <w:rFonts w:ascii="Times New Roman" w:eastAsia="Times New Roman" w:hAnsi="Times New Roman" w:cs="Times New Roman"/>
          <w:sz w:val="28"/>
          <w:szCs w:val="28"/>
          <w:lang w:val="uk-UA" w:eastAsia="uk-UA"/>
        </w:rPr>
        <w:t xml:space="preserve"> Вінниця;</w:t>
      </w:r>
    </w:p>
    <w:p w14:paraId="009140E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санаторію Військово-медичного клінічного центру Центрального регіону, вул. Князів Коріатовичів;</w:t>
      </w:r>
    </w:p>
    <w:p w14:paraId="5F72A2E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Вінницької обласної клінічної психоневрологічної лікарні ім. акад. О. І. Ющенка, вул. Пирогова;</w:t>
      </w:r>
    </w:p>
    <w:p w14:paraId="4BE01D0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будівництва бази відпочинку «Колос», по вул. Нагірна;</w:t>
      </w:r>
    </w:p>
    <w:p w14:paraId="6FC5B7A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Підводні кабелі через р. Південний Буг:</w:t>
      </w:r>
    </w:p>
    <w:p w14:paraId="0F23916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Управління Державного агентства меліорації та рибного господарства у Вінницькій області;</w:t>
      </w:r>
    </w:p>
    <w:p w14:paraId="628D1F10"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lastRenderedPageBreak/>
        <w:t>район автомобільного мосту через річку Південний Буг по вулиці Славетна;</w:t>
      </w:r>
    </w:p>
    <w:p w14:paraId="5AED8712"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район санаторію Військово-медичного клінічного центру Центрального регіону, вул. Князів Коріатовичів.</w:t>
      </w:r>
    </w:p>
    <w:p w14:paraId="6563AAB5"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3B98D48B"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6. Порядок перевезення пасажирів малими суднами, надання послуг з прокату малих суден, водних мотоциклів та засобів для розваг на воді здійснюється відповідно до вимог, визначених постановою Кабінету Міністрів України від 23 грудня 2015 року № 1186 «Про затвердження Ліцензійних умов провадження господарської діяльності з перевезення пасажирів, небезпечних вантажів та небезпечних відходів внутрішнім водним, морським транспортом», наказом Міністерства транспорту України від 20 листопада 2003 року № 904 «Про затвердження Положенням про систему управління безпекою судноплавства на морському і річковому транспорті», зареєстрованим у Міністерстві юстиції України 19 грудня 2003 року за № 1193/8514, Правилами безпеки, наказом Міністерства інфраструктури України від 15 квітня 2022 року № 220 «Про затвердження Правил перевезення вантажів, пасажирів і багажу внутрішнім водним транспортом», зареєстрованим у Міністерстві юстиції України 14 червня 2022 року за № 644/37980, наказом Міністерства інфраструктури України від 07 травня 2022 року № 301 «Про затвердження Правил обслуговування пасажирів і багажу портами (терміналами)», зареєстрованим у Міністерстві юстиції України 25 травня 2022 року за                          № 562/37898 та цими Правилами.</w:t>
      </w:r>
    </w:p>
    <w:p w14:paraId="711EBCD3"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433ECCCF"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7. Управлінням Державного агентства меліорації та рибного господарства у Вінницькій області видаються накази про встановлення заборони вилову водних біоресурсів на зимувальних ямах водоймів Вінницької області та встановлення весняно-літньої нерестової заборони на лов риби, інших водних біоресурсів в рибогосподарських водних об’єктах Вінницької області. </w:t>
      </w:r>
    </w:p>
    <w:p w14:paraId="5B43F93D"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Зазначеними наказами встановлюються строки та місця заборони вилову водних біоресурсів.</w:t>
      </w:r>
    </w:p>
    <w:p w14:paraId="59BD8368"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Відповідно до підпункту 9 пункту 5 розділу І</w:t>
      </w:r>
      <w:r w:rsidRPr="00CE1AF4">
        <w:rPr>
          <w:rFonts w:ascii="Times New Roman" w:eastAsia="Times New Roman" w:hAnsi="Times New Roman" w:cs="Times New Roman"/>
          <w:sz w:val="28"/>
          <w:szCs w:val="28"/>
          <w:lang w:eastAsia="uk-UA"/>
        </w:rPr>
        <w:t>V</w:t>
      </w:r>
      <w:r w:rsidRPr="00CE1AF4">
        <w:rPr>
          <w:rFonts w:ascii="Times New Roman" w:eastAsia="Times New Roman" w:hAnsi="Times New Roman" w:cs="Times New Roman"/>
          <w:sz w:val="28"/>
          <w:szCs w:val="28"/>
          <w:lang w:val="ru-RU" w:eastAsia="uk-UA"/>
        </w:rPr>
        <w:t xml:space="preserve"> </w:t>
      </w:r>
      <w:r w:rsidRPr="00CE1AF4">
        <w:rPr>
          <w:rFonts w:ascii="Times New Roman" w:eastAsia="Times New Roman" w:hAnsi="Times New Roman" w:cs="Times New Roman"/>
          <w:sz w:val="28"/>
          <w:szCs w:val="28"/>
          <w:lang w:val="uk-UA" w:eastAsia="uk-UA"/>
        </w:rPr>
        <w:t>Правил любительського рибальства, затверджених наказом Міністерства аграрної політики та продовольства України від 19 вересня 2022 року № 700, зареєстрованих в Міністерстві юстиції України 16 листопада 2022 року за № 1412/38748, для забезпечення охорони водних біоресурсів забороняється пересування всіх транспортних засобів чи моторних суден у заборонених місцях, в період нересту, на нерестовищах та на зимувальних ямах (за винятком установлених суднових ходів), за виключенням суден, які використовуються органами рибоохорони та іншими уповноваженими органами державної влади.</w:t>
      </w:r>
    </w:p>
    <w:p w14:paraId="4CB76DEE"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6683A512" w14:textId="3A947B44" w:rsidR="00CE1AF4" w:rsidRPr="00CE1AF4" w:rsidRDefault="002B077A"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r w:rsidR="00CE1AF4" w:rsidRPr="00CE1AF4">
        <w:rPr>
          <w:rFonts w:ascii="Times New Roman" w:eastAsia="Times New Roman" w:hAnsi="Times New Roman" w:cs="Times New Roman"/>
          <w:sz w:val="28"/>
          <w:szCs w:val="28"/>
          <w:lang w:val="uk-UA" w:eastAsia="uk-UA"/>
        </w:rPr>
        <w:t xml:space="preserve">. </w:t>
      </w:r>
      <w:r w:rsidR="0075112F">
        <w:rPr>
          <w:rFonts w:ascii="Times New Roman" w:eastAsia="Times New Roman" w:hAnsi="Times New Roman" w:cs="Times New Roman"/>
          <w:sz w:val="28"/>
          <w:szCs w:val="28"/>
          <w:lang w:val="uk-UA" w:eastAsia="uk-UA"/>
        </w:rPr>
        <w:t>В</w:t>
      </w:r>
      <w:r w:rsidR="0075112F" w:rsidRPr="0075112F">
        <w:rPr>
          <w:rFonts w:ascii="Times New Roman" w:eastAsia="Times New Roman" w:hAnsi="Times New Roman" w:cs="Times New Roman"/>
          <w:sz w:val="28"/>
          <w:szCs w:val="28"/>
          <w:lang w:val="uk-UA" w:eastAsia="uk-UA"/>
        </w:rPr>
        <w:t>имоги до безпечної експлуатації баз для стоянки малих суден</w:t>
      </w:r>
      <w:r w:rsidR="0075112F">
        <w:rPr>
          <w:rFonts w:ascii="Times New Roman" w:eastAsia="Times New Roman" w:hAnsi="Times New Roman" w:cs="Times New Roman"/>
          <w:sz w:val="28"/>
          <w:szCs w:val="28"/>
          <w:lang w:val="uk-UA" w:eastAsia="uk-UA"/>
        </w:rPr>
        <w:t xml:space="preserve">, визначаються наказом </w:t>
      </w:r>
      <w:r w:rsidR="00542C94">
        <w:rPr>
          <w:rFonts w:ascii="Times New Roman" w:eastAsia="Times New Roman" w:hAnsi="Times New Roman" w:cs="Times New Roman"/>
          <w:sz w:val="28"/>
          <w:szCs w:val="28"/>
          <w:lang w:val="uk-UA" w:eastAsia="uk-UA"/>
        </w:rPr>
        <w:t xml:space="preserve">Міністерства розвитку громад, територій та інфраструктури України від 22 лютого 2023 року № 101, </w:t>
      </w:r>
      <w:r w:rsidR="007021F0">
        <w:rPr>
          <w:rFonts w:ascii="Times New Roman" w:eastAsia="Times New Roman" w:hAnsi="Times New Roman" w:cs="Times New Roman"/>
          <w:sz w:val="28"/>
          <w:szCs w:val="28"/>
          <w:lang w:val="uk-UA" w:eastAsia="uk-UA"/>
        </w:rPr>
        <w:t>зареєстрованим в міністерстві юстиції України 11 квітня 2023 року за № 600/39656</w:t>
      </w:r>
      <w:r w:rsidR="00CE1AF4" w:rsidRPr="00CE1AF4">
        <w:rPr>
          <w:rFonts w:ascii="Times New Roman" w:eastAsia="Times New Roman" w:hAnsi="Times New Roman" w:cs="Times New Roman"/>
          <w:sz w:val="28"/>
          <w:szCs w:val="28"/>
          <w:lang w:val="uk-UA" w:eastAsia="uk-UA"/>
        </w:rPr>
        <w:t>.</w:t>
      </w:r>
    </w:p>
    <w:p w14:paraId="09B0AD27"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i/>
          <w:sz w:val="28"/>
          <w:szCs w:val="28"/>
          <w:lang w:val="uk-UA" w:eastAsia="uk-UA"/>
        </w:rPr>
      </w:pPr>
    </w:p>
    <w:p w14:paraId="6D1A72D8" w14:textId="74E69A61" w:rsidR="00CE1AF4" w:rsidRPr="00CE1AF4" w:rsidRDefault="003D661F" w:rsidP="00CE1AF4">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9</w:t>
      </w:r>
      <w:r w:rsidR="00CE1AF4" w:rsidRPr="00CE1AF4">
        <w:rPr>
          <w:rFonts w:ascii="Times New Roman" w:eastAsia="Times New Roman" w:hAnsi="Times New Roman" w:cs="Times New Roman"/>
          <w:sz w:val="28"/>
          <w:szCs w:val="28"/>
          <w:lang w:val="uk-UA" w:eastAsia="uk-UA"/>
        </w:rPr>
        <w:t>. Судноплавство малими, спортивними  суднами та водними мотоциклами (крім суден наглядово-контролюючих органів) забороняється:</w:t>
      </w:r>
    </w:p>
    <w:p w14:paraId="2AB4B8B7" w14:textId="77777777" w:rsidR="00CE1AF4" w:rsidRPr="00CE1AF4" w:rsidRDefault="00CE1AF4" w:rsidP="00CE1AF4">
      <w:pPr>
        <w:widowControl w:val="0"/>
        <w:tabs>
          <w:tab w:val="left" w:pos="676"/>
        </w:tabs>
        <w:spacing w:after="0" w:line="0" w:lineRule="atLeast"/>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 на водоймах, розташованих в межах національних природних та зоологічних парків, гідрологічних заказників, визначених  природоохоронними органами.</w:t>
      </w:r>
    </w:p>
    <w:p w14:paraId="721EFBDA"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на водоймах, де вказані зимувальні ями та в період нересту риб;</w:t>
      </w:r>
    </w:p>
    <w:p w14:paraId="29B0BCF4"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у зонах для централізованого питного водопостачання;</w:t>
      </w:r>
    </w:p>
    <w:p w14:paraId="7C4D9FB3" w14:textId="77777777" w:rsidR="00CE1AF4" w:rsidRPr="00CE1AF4" w:rsidRDefault="00CE1AF4" w:rsidP="00CE1AF4">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у зонах насосних станцій теплоелектроцентралей і теплоелектростанцій, дамб та інших гідротехнічних споруд -  на відстані до </w:t>
      </w:r>
      <w:smartTag w:uri="urn:schemas-microsoft-com:office:smarttags" w:element="metricconverter">
        <w:smartTagPr>
          <w:attr w:name="ProductID" w:val="200 м"/>
        </w:smartTagPr>
        <w:r w:rsidRPr="00CE1AF4">
          <w:rPr>
            <w:rFonts w:ascii="Times New Roman" w:eastAsia="Times New Roman" w:hAnsi="Times New Roman" w:cs="Times New Roman"/>
            <w:sz w:val="28"/>
            <w:szCs w:val="28"/>
            <w:lang w:val="uk-UA" w:eastAsia="uk-UA"/>
          </w:rPr>
          <w:t>200 м</w:t>
        </w:r>
      </w:smartTag>
      <w:r w:rsidRPr="00CE1AF4">
        <w:rPr>
          <w:rFonts w:ascii="Times New Roman" w:eastAsia="Times New Roman" w:hAnsi="Times New Roman" w:cs="Times New Roman"/>
          <w:sz w:val="28"/>
          <w:szCs w:val="28"/>
          <w:lang w:val="uk-UA" w:eastAsia="uk-UA"/>
        </w:rPr>
        <w:t>;</w:t>
      </w:r>
    </w:p>
    <w:p w14:paraId="48F485AC"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на водоймах області у зонах водозабору для централізованого питного водопостачання на відстані до </w:t>
      </w:r>
      <w:smartTag w:uri="urn:schemas-microsoft-com:office:smarttags" w:element="metricconverter">
        <w:smartTagPr>
          <w:attr w:name="ProductID" w:val="200 м"/>
        </w:smartTagPr>
        <w:r w:rsidRPr="00CE1AF4">
          <w:rPr>
            <w:rFonts w:ascii="Times New Roman" w:eastAsia="Times New Roman" w:hAnsi="Times New Roman" w:cs="Times New Roman"/>
            <w:sz w:val="28"/>
            <w:szCs w:val="28"/>
            <w:lang w:val="uk-UA" w:eastAsia="uk-UA"/>
          </w:rPr>
          <w:t>200 м</w:t>
        </w:r>
      </w:smartTag>
      <w:r w:rsidRPr="00CE1AF4">
        <w:rPr>
          <w:rFonts w:ascii="Times New Roman" w:eastAsia="Times New Roman" w:hAnsi="Times New Roman" w:cs="Times New Roman"/>
          <w:sz w:val="28"/>
          <w:szCs w:val="28"/>
          <w:lang w:val="uk-UA" w:eastAsia="uk-UA"/>
        </w:rPr>
        <w:t xml:space="preserve">. </w:t>
      </w:r>
    </w:p>
    <w:p w14:paraId="67B8E3D6" w14:textId="77777777" w:rsidR="00CE1AF4" w:rsidRPr="00CE1AF4" w:rsidRDefault="00CE1AF4" w:rsidP="00CE1AF4">
      <w:pPr>
        <w:widowControl w:val="0"/>
        <w:spacing w:after="0" w:line="240" w:lineRule="auto"/>
        <w:jc w:val="both"/>
        <w:rPr>
          <w:rFonts w:ascii="Times New Roman" w:eastAsia="Times New Roman" w:hAnsi="Times New Roman" w:cs="Times New Roman"/>
          <w:sz w:val="28"/>
          <w:szCs w:val="28"/>
          <w:lang w:val="uk-UA" w:eastAsia="uk-UA"/>
        </w:rPr>
      </w:pPr>
    </w:p>
    <w:p w14:paraId="3B09661A" w14:textId="7985EC2C" w:rsidR="00CE1AF4" w:rsidRPr="00CE1AF4" w:rsidRDefault="00CE1AF4" w:rsidP="00CE1AF4">
      <w:pPr>
        <w:widowControl w:val="0"/>
        <w:shd w:val="clear" w:color="auto" w:fill="FFFFFF"/>
        <w:tabs>
          <w:tab w:val="left" w:pos="1181"/>
        </w:tabs>
        <w:spacing w:after="0" w:line="240" w:lineRule="auto"/>
        <w:ind w:firstLine="567"/>
        <w:jc w:val="both"/>
        <w:rPr>
          <w:rFonts w:ascii="Times New Roman" w:eastAsia="Times New Roman" w:hAnsi="Times New Roman" w:cs="Times New Roman"/>
          <w:b/>
          <w:sz w:val="28"/>
          <w:szCs w:val="28"/>
          <w:lang w:val="uk-UA" w:eastAsia="uk-UA"/>
        </w:rPr>
      </w:pPr>
      <w:r w:rsidRPr="00CE1AF4">
        <w:rPr>
          <w:rFonts w:ascii="Times New Roman" w:eastAsia="Times New Roman" w:hAnsi="Times New Roman" w:cs="Times New Roman"/>
          <w:sz w:val="28"/>
          <w:szCs w:val="28"/>
          <w:lang w:val="uk-UA" w:eastAsia="uk-UA"/>
        </w:rPr>
        <w:t>1</w:t>
      </w:r>
      <w:r w:rsidR="003D661F">
        <w:rPr>
          <w:rFonts w:ascii="Times New Roman" w:eastAsia="Times New Roman" w:hAnsi="Times New Roman" w:cs="Times New Roman"/>
          <w:sz w:val="28"/>
          <w:szCs w:val="28"/>
          <w:lang w:val="uk-UA" w:eastAsia="uk-UA"/>
        </w:rPr>
        <w:t>0</w:t>
      </w:r>
      <w:r w:rsidRPr="00CE1AF4">
        <w:rPr>
          <w:rFonts w:ascii="Times New Roman" w:eastAsia="Times New Roman" w:hAnsi="Times New Roman" w:cs="Times New Roman"/>
          <w:sz w:val="28"/>
          <w:szCs w:val="28"/>
          <w:lang w:val="uk-UA" w:eastAsia="uk-UA"/>
        </w:rPr>
        <w:t>.</w:t>
      </w:r>
      <w:r w:rsidRPr="00CE1AF4">
        <w:rPr>
          <w:rFonts w:ascii="Times New Roman" w:eastAsia="Times New Roman" w:hAnsi="Times New Roman" w:cs="Times New Roman"/>
          <w:b/>
          <w:sz w:val="28"/>
          <w:szCs w:val="28"/>
          <w:lang w:val="uk-UA" w:eastAsia="uk-UA"/>
        </w:rPr>
        <w:t xml:space="preserve"> </w:t>
      </w:r>
      <w:r w:rsidRPr="00CE1AF4">
        <w:rPr>
          <w:rFonts w:ascii="Times New Roman" w:eastAsia="Times New Roman" w:hAnsi="Times New Roman" w:cs="Times New Roman"/>
          <w:sz w:val="28"/>
          <w:szCs w:val="28"/>
          <w:lang w:val="uk-UA" w:eastAsia="uk-UA"/>
        </w:rPr>
        <w:t>Для встановлення наявності відповідних суднових документів, документів судноводія на право управління малим судном та водним мотоциклом, уповноваженими посадовими особами Національної поліції України та Адміністрації судноплавства дозволяється</w:t>
      </w:r>
      <w:r w:rsidRPr="00CE1AF4">
        <w:rPr>
          <w:rFonts w:ascii="Times New Roman" w:eastAsia="Times New Roman" w:hAnsi="Times New Roman" w:cs="Times New Roman"/>
          <w:b/>
          <w:sz w:val="28"/>
          <w:szCs w:val="28"/>
          <w:lang w:val="uk-UA" w:eastAsia="uk-UA"/>
        </w:rPr>
        <w:t xml:space="preserve"> </w:t>
      </w:r>
      <w:r w:rsidRPr="00CE1AF4">
        <w:rPr>
          <w:rFonts w:ascii="Times New Roman" w:eastAsia="Times New Roman" w:hAnsi="Times New Roman" w:cs="Times New Roman"/>
          <w:sz w:val="28"/>
          <w:szCs w:val="28"/>
          <w:lang w:val="uk-UA" w:eastAsia="uk-UA"/>
        </w:rPr>
        <w:t>в установленому порядку зупиняти такі судна для здійснення перевірки наявності документів.</w:t>
      </w:r>
    </w:p>
    <w:p w14:paraId="729ED9B8" w14:textId="77777777" w:rsidR="00CE1AF4" w:rsidRPr="00CE1AF4" w:rsidRDefault="00CE1AF4" w:rsidP="00CE1AF4">
      <w:pPr>
        <w:tabs>
          <w:tab w:val="left" w:pos="1036"/>
        </w:tabs>
        <w:spacing w:after="0" w:line="240" w:lineRule="auto"/>
        <w:ind w:firstLine="567"/>
        <w:jc w:val="both"/>
        <w:rPr>
          <w:rFonts w:ascii="Times New Roman" w:eastAsia="Times New Roman" w:hAnsi="Times New Roman" w:cs="Times New Roman"/>
          <w:i/>
          <w:sz w:val="28"/>
          <w:szCs w:val="28"/>
          <w:lang w:val="uk-UA" w:eastAsia="uk-UA"/>
        </w:rPr>
      </w:pPr>
    </w:p>
    <w:p w14:paraId="531365B9" w14:textId="38131C87" w:rsidR="00CE1AF4" w:rsidRPr="00CE1AF4" w:rsidRDefault="00CE1AF4" w:rsidP="00CE1AF4">
      <w:pPr>
        <w:widowControl w:val="0"/>
        <w:tabs>
          <w:tab w:val="left" w:pos="676"/>
        </w:tabs>
        <w:spacing w:after="0" w:line="0" w:lineRule="atLeast"/>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w:t>
      </w:r>
      <w:r w:rsidR="003D661F">
        <w:rPr>
          <w:rFonts w:ascii="Times New Roman" w:eastAsia="Times New Roman" w:hAnsi="Times New Roman" w:cs="Times New Roman"/>
          <w:sz w:val="28"/>
          <w:szCs w:val="28"/>
          <w:lang w:val="uk-UA" w:eastAsia="uk-UA"/>
        </w:rPr>
        <w:t>1</w:t>
      </w:r>
      <w:r w:rsidRPr="00CE1AF4">
        <w:rPr>
          <w:rFonts w:ascii="Times New Roman" w:eastAsia="Times New Roman" w:hAnsi="Times New Roman" w:cs="Times New Roman"/>
          <w:sz w:val="28"/>
          <w:szCs w:val="28"/>
          <w:lang w:val="uk-UA" w:eastAsia="uk-UA"/>
        </w:rPr>
        <w:t>. Контактні дані територіальних органів:</w:t>
      </w:r>
    </w:p>
    <w:p w14:paraId="2A324A0B"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664F47AF"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1) Територіальні органи Головного управління Національної поліції у Вінницькій області:</w:t>
      </w:r>
    </w:p>
    <w:p w14:paraId="0A7DED8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Вінницьке районне управління поліції</w:t>
      </w:r>
    </w:p>
    <w:p w14:paraId="1C0F000F"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Пирогова, 4А, м. Вінниця </w:t>
      </w:r>
    </w:p>
    <w:p w14:paraId="0681FE05"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чергового: (0432) 59-49-00</w:t>
      </w:r>
    </w:p>
    <w:p w14:paraId="43FAACA1"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е-mail: 16@vn.police.gov.ua</w:t>
      </w:r>
    </w:p>
    <w:p w14:paraId="02BD79C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39F5803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2) Відділ поліції № 1 Вінницького районного управління поліції </w:t>
      </w:r>
    </w:p>
    <w:p w14:paraId="1A457FC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О. Довженка, 73, м. Вінниця </w:t>
      </w:r>
    </w:p>
    <w:p w14:paraId="7744AB91"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чергового: (0432) 59-49-44</w:t>
      </w:r>
    </w:p>
    <w:p w14:paraId="2076E08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е-mail: 35@vn.police.gov.ua</w:t>
      </w:r>
    </w:p>
    <w:p w14:paraId="0B9132E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5C5A8BC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3) Відділ поліції № 2 Вінницького районного управління поліції </w:t>
      </w:r>
    </w:p>
    <w:p w14:paraId="18B2270B"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Київська, 3, м. Вінниця </w:t>
      </w:r>
    </w:p>
    <w:p w14:paraId="0590963C"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чергового: (0432) 59-49-45</w:t>
      </w:r>
    </w:p>
    <w:p w14:paraId="16E028FB"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е-mail: 37@vn.police.gov.ua</w:t>
      </w:r>
    </w:p>
    <w:p w14:paraId="3090ECF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42DF9A05"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4) Відділ поліції № 3 Вінницького районного управління поліції </w:t>
      </w:r>
    </w:p>
    <w:p w14:paraId="172486F0"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Мечнікова, 7, м. Вінниця </w:t>
      </w:r>
    </w:p>
    <w:p w14:paraId="6F5965D9"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чергового: (0432) 59-41-45</w:t>
      </w:r>
    </w:p>
    <w:p w14:paraId="53A52CAB"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е-mail: 03@vn.police.gov.ua</w:t>
      </w:r>
    </w:p>
    <w:p w14:paraId="02AF7943"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20CBAA5A"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5) Головне управління Державної служби надзвичайних ситуацій України у Вінницькій області</w:t>
      </w:r>
    </w:p>
    <w:p w14:paraId="4052FC3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600-річчя, 11, м. Вінниця </w:t>
      </w:r>
    </w:p>
    <w:p w14:paraId="4AA29954"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lastRenderedPageBreak/>
        <w:t>телефон (0432) 56-65-01</w:t>
      </w:r>
    </w:p>
    <w:p w14:paraId="5AE11311"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u w:val="single"/>
          <w:lang w:val="uk-UA" w:eastAsia="uk-UA"/>
        </w:rPr>
      </w:pPr>
      <w:r w:rsidRPr="00CE1AF4">
        <w:rPr>
          <w:rFonts w:ascii="Times New Roman" w:eastAsia="Times New Roman" w:hAnsi="Times New Roman" w:cs="Times New Roman"/>
          <w:sz w:val="28"/>
          <w:szCs w:val="28"/>
          <w:lang w:val="uk-UA" w:eastAsia="uk-UA"/>
        </w:rPr>
        <w:t xml:space="preserve">е-mail: </w:t>
      </w:r>
      <w:hyperlink r:id="rId13" w:history="1">
        <w:r w:rsidRPr="00CE1AF4">
          <w:rPr>
            <w:rFonts w:ascii="Times New Roman" w:eastAsia="Times New Roman" w:hAnsi="Times New Roman" w:cs="Times New Roman"/>
            <w:sz w:val="28"/>
            <w:szCs w:val="28"/>
            <w:lang w:val="uk-UA" w:eastAsia="uk-UA"/>
          </w:rPr>
          <w:t>vinnytsya@dsns.gov.ua</w:t>
        </w:r>
      </w:hyperlink>
      <w:r w:rsidRPr="00CE1AF4">
        <w:rPr>
          <w:rFonts w:ascii="Times New Roman" w:eastAsia="Times New Roman" w:hAnsi="Times New Roman" w:cs="Times New Roman"/>
          <w:sz w:val="28"/>
          <w:szCs w:val="28"/>
          <w:lang w:val="uk-UA" w:eastAsia="uk-UA"/>
        </w:rPr>
        <w:t xml:space="preserve"> </w:t>
      </w:r>
    </w:p>
    <w:p w14:paraId="07A54E11"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6BB0A250"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6) Черкаське міжрегіональне управління Адміністрації судноплавства</w:t>
      </w:r>
    </w:p>
    <w:p w14:paraId="724FC37B"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вул. Хрещатик, 223, м. Черкаси </w:t>
      </w:r>
    </w:p>
    <w:p w14:paraId="790B3F9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(098) 513-69-88</w:t>
      </w:r>
    </w:p>
    <w:p w14:paraId="3F937213"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 xml:space="preserve">е-mail: cherkassy_division@marad.gov.ua </w:t>
      </w:r>
    </w:p>
    <w:p w14:paraId="168C243D"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p>
    <w:p w14:paraId="1956E9C4"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ru-RU" w:eastAsia="uk-UA"/>
        </w:rPr>
      </w:pPr>
      <w:r w:rsidRPr="00CE1AF4">
        <w:rPr>
          <w:rFonts w:ascii="Times New Roman" w:eastAsia="Times New Roman" w:hAnsi="Times New Roman" w:cs="Times New Roman"/>
          <w:sz w:val="28"/>
          <w:szCs w:val="28"/>
          <w:lang w:val="ru-RU" w:eastAsia="uk-UA"/>
        </w:rPr>
        <w:t>7) Військова частини 2193 Могилів-Подільський прикордонний загін                     вул. Острівська, 2, м. Могилів-Подільський, Вінницька обл.</w:t>
      </w:r>
    </w:p>
    <w:p w14:paraId="3652C11F"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телефон (04337) 6-08-66</w:t>
      </w:r>
    </w:p>
    <w:p w14:paraId="1FC78F97" w14:textId="77777777" w:rsidR="00CE1AF4" w:rsidRPr="00CE1AF4" w:rsidRDefault="00CE1AF4" w:rsidP="00CE1AF4">
      <w:pPr>
        <w:widowControl w:val="0"/>
        <w:tabs>
          <w:tab w:val="left" w:pos="676"/>
        </w:tabs>
        <w:spacing w:after="0" w:line="240" w:lineRule="auto"/>
        <w:ind w:firstLine="567"/>
        <w:jc w:val="both"/>
        <w:rPr>
          <w:rFonts w:ascii="Times New Roman" w:eastAsia="Times New Roman" w:hAnsi="Times New Roman" w:cs="Times New Roman"/>
          <w:sz w:val="28"/>
          <w:szCs w:val="28"/>
          <w:lang w:val="uk-UA" w:eastAsia="uk-UA"/>
        </w:rPr>
      </w:pPr>
      <w:r w:rsidRPr="00CE1AF4">
        <w:rPr>
          <w:rFonts w:ascii="Times New Roman" w:eastAsia="Times New Roman" w:hAnsi="Times New Roman" w:cs="Times New Roman"/>
          <w:sz w:val="28"/>
          <w:szCs w:val="28"/>
          <w:lang w:val="uk-UA" w:eastAsia="uk-UA"/>
        </w:rPr>
        <w:t>е-mail: mogiliv_podilskiy_zagin@dpsu.gov.ua</w:t>
      </w:r>
    </w:p>
    <w:p w14:paraId="45DC58B7" w14:textId="77777777" w:rsidR="00CE1AF4" w:rsidRPr="00CE1AF4" w:rsidRDefault="00CE1AF4" w:rsidP="00CE1AF4">
      <w:pPr>
        <w:widowControl w:val="0"/>
        <w:tabs>
          <w:tab w:val="left" w:pos="676"/>
        </w:tabs>
        <w:spacing w:after="0" w:line="360" w:lineRule="auto"/>
        <w:ind w:firstLine="567"/>
        <w:jc w:val="both"/>
        <w:rPr>
          <w:rFonts w:ascii="Times New Roman" w:eastAsia="Times New Roman" w:hAnsi="Times New Roman" w:cs="Times New Roman"/>
          <w:sz w:val="28"/>
          <w:szCs w:val="28"/>
          <w:lang w:val="uk-UA" w:eastAsia="uk-UA"/>
        </w:rPr>
      </w:pPr>
    </w:p>
    <w:p w14:paraId="31443B8C" w14:textId="77777777" w:rsidR="00CE1AF4" w:rsidRPr="00CE1AF4" w:rsidRDefault="00CE1AF4" w:rsidP="00CE1AF4">
      <w:pPr>
        <w:widowControl w:val="0"/>
        <w:spacing w:after="0" w:line="360" w:lineRule="auto"/>
        <w:ind w:right="141"/>
        <w:jc w:val="both"/>
        <w:rPr>
          <w:rFonts w:ascii="Times New Roman" w:eastAsia="Times New Roman" w:hAnsi="Times New Roman" w:cs="Times New Roman"/>
          <w:b/>
          <w:bCs/>
          <w:sz w:val="28"/>
          <w:szCs w:val="28"/>
          <w:lang w:val="uk-UA" w:eastAsia="uk-UA"/>
        </w:rPr>
      </w:pPr>
    </w:p>
    <w:p w14:paraId="21AD4640" w14:textId="77777777" w:rsidR="00CE1AF4" w:rsidRPr="00CE1AF4" w:rsidRDefault="00CE1AF4" w:rsidP="00CE1AF4">
      <w:pPr>
        <w:widowControl w:val="0"/>
        <w:spacing w:after="0" w:line="240" w:lineRule="auto"/>
        <w:ind w:right="141"/>
        <w:jc w:val="both"/>
        <w:rPr>
          <w:rFonts w:ascii="Times New Roman" w:eastAsia="Times New Roman" w:hAnsi="Times New Roman" w:cs="Times New Roman"/>
          <w:b/>
          <w:bCs/>
          <w:sz w:val="28"/>
          <w:szCs w:val="28"/>
          <w:lang w:val="uk-UA" w:eastAsia="uk-UA"/>
        </w:rPr>
      </w:pPr>
      <w:r w:rsidRPr="00CE1AF4">
        <w:rPr>
          <w:rFonts w:ascii="Times New Roman" w:eastAsia="Times New Roman" w:hAnsi="Times New Roman" w:cs="Times New Roman"/>
          <w:b/>
          <w:bCs/>
          <w:sz w:val="28"/>
          <w:szCs w:val="28"/>
          <w:lang w:val="uk-UA" w:eastAsia="uk-UA"/>
        </w:rPr>
        <w:t xml:space="preserve">Начальник Управління </w:t>
      </w:r>
    </w:p>
    <w:p w14:paraId="0F6CB74E" w14:textId="77777777" w:rsidR="00CE1AF4" w:rsidRPr="00CE1AF4" w:rsidRDefault="00CE1AF4" w:rsidP="00CE1AF4">
      <w:pPr>
        <w:widowControl w:val="0"/>
        <w:spacing w:after="0" w:line="240" w:lineRule="auto"/>
        <w:ind w:right="141"/>
        <w:jc w:val="both"/>
        <w:rPr>
          <w:rFonts w:ascii="Times New Roman" w:eastAsia="Times New Roman" w:hAnsi="Times New Roman" w:cs="Times New Roman"/>
          <w:b/>
          <w:bCs/>
          <w:sz w:val="28"/>
          <w:szCs w:val="28"/>
          <w:lang w:val="uk-UA" w:eastAsia="uk-UA"/>
        </w:rPr>
      </w:pPr>
      <w:r w:rsidRPr="00CE1AF4">
        <w:rPr>
          <w:rFonts w:ascii="Times New Roman" w:eastAsia="Times New Roman" w:hAnsi="Times New Roman" w:cs="Times New Roman"/>
          <w:b/>
          <w:bCs/>
          <w:sz w:val="28"/>
          <w:szCs w:val="28"/>
          <w:lang w:val="uk-UA" w:eastAsia="uk-UA"/>
        </w:rPr>
        <w:t xml:space="preserve">дорожнього господарства </w:t>
      </w:r>
    </w:p>
    <w:p w14:paraId="58C0EBB3" w14:textId="77777777" w:rsidR="00CE1AF4" w:rsidRPr="00CE1AF4" w:rsidRDefault="00CE1AF4" w:rsidP="00CE1AF4">
      <w:pPr>
        <w:widowControl w:val="0"/>
        <w:spacing w:after="0" w:line="240" w:lineRule="auto"/>
        <w:ind w:right="141"/>
        <w:jc w:val="both"/>
        <w:rPr>
          <w:rFonts w:ascii="Times New Roman" w:eastAsia="Times New Roman" w:hAnsi="Times New Roman" w:cs="Times New Roman"/>
          <w:b/>
          <w:bCs/>
          <w:sz w:val="28"/>
          <w:szCs w:val="28"/>
          <w:lang w:val="uk-UA" w:eastAsia="uk-UA"/>
        </w:rPr>
      </w:pPr>
      <w:r w:rsidRPr="00CE1AF4">
        <w:rPr>
          <w:rFonts w:ascii="Times New Roman" w:eastAsia="Times New Roman" w:hAnsi="Times New Roman" w:cs="Times New Roman"/>
          <w:b/>
          <w:bCs/>
          <w:sz w:val="28"/>
          <w:szCs w:val="28"/>
          <w:lang w:val="uk-UA" w:eastAsia="uk-UA"/>
        </w:rPr>
        <w:t xml:space="preserve">Вінницької обласної </w:t>
      </w:r>
    </w:p>
    <w:p w14:paraId="7C1F0CFD" w14:textId="77777777" w:rsidR="00CE1AF4" w:rsidRPr="00CE1AF4" w:rsidRDefault="00CE1AF4" w:rsidP="00CE1AF4">
      <w:pPr>
        <w:widowControl w:val="0"/>
        <w:spacing w:after="0" w:line="240" w:lineRule="auto"/>
        <w:ind w:right="141"/>
        <w:jc w:val="both"/>
        <w:rPr>
          <w:rFonts w:ascii="Times New Roman" w:eastAsia="Times New Roman" w:hAnsi="Times New Roman" w:cs="Times New Roman"/>
          <w:b/>
          <w:bCs/>
          <w:sz w:val="28"/>
          <w:szCs w:val="28"/>
          <w:lang w:val="uk-UA" w:eastAsia="uk-UA"/>
        </w:rPr>
      </w:pPr>
      <w:r w:rsidRPr="00CE1AF4">
        <w:rPr>
          <w:rFonts w:ascii="Times New Roman" w:eastAsia="Times New Roman" w:hAnsi="Times New Roman" w:cs="Times New Roman"/>
          <w:b/>
          <w:bCs/>
          <w:sz w:val="28"/>
          <w:szCs w:val="28"/>
          <w:lang w:val="uk-UA" w:eastAsia="uk-UA"/>
        </w:rPr>
        <w:t>військової адміністрації                                                       Артем ВОЙТОВИЧ</w:t>
      </w:r>
    </w:p>
    <w:p w14:paraId="4E423361" w14:textId="77777777" w:rsidR="00CE1AF4" w:rsidRPr="00CE1AF4" w:rsidRDefault="00CE1AF4" w:rsidP="00CE1AF4">
      <w:pPr>
        <w:widowControl w:val="0"/>
        <w:spacing w:after="0" w:line="240" w:lineRule="auto"/>
        <w:ind w:firstLine="567"/>
        <w:jc w:val="both"/>
        <w:rPr>
          <w:rFonts w:ascii="Times New Roman" w:eastAsia="Times New Roman" w:hAnsi="Times New Roman" w:cs="Times New Roman"/>
          <w:sz w:val="28"/>
          <w:szCs w:val="28"/>
          <w:lang w:val="uk-UA" w:eastAsia="uk-UA"/>
        </w:rPr>
      </w:pPr>
    </w:p>
    <w:p w14:paraId="7E7BA550" w14:textId="77777777" w:rsidR="00CE1AF4" w:rsidRDefault="00CE1AF4" w:rsidP="00526900">
      <w:pPr>
        <w:spacing w:after="0"/>
        <w:jc w:val="both"/>
        <w:rPr>
          <w:rFonts w:ascii="Times New Roman" w:hAnsi="Times New Roman" w:cs="Times New Roman"/>
          <w:b/>
          <w:bCs/>
          <w:sz w:val="28"/>
          <w:szCs w:val="28"/>
          <w:lang w:val="uk-UA"/>
        </w:rPr>
      </w:pPr>
    </w:p>
    <w:sectPr w:rsidR="00CE1AF4" w:rsidSect="00E2345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01873"/>
    <w:multiLevelType w:val="hybridMultilevel"/>
    <w:tmpl w:val="786E8D82"/>
    <w:lvl w:ilvl="0" w:tplc="1D2EF7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C7"/>
    <w:rsid w:val="00090C4D"/>
    <w:rsid w:val="000F088E"/>
    <w:rsid w:val="001F3E46"/>
    <w:rsid w:val="00262392"/>
    <w:rsid w:val="002A682B"/>
    <w:rsid w:val="002B077A"/>
    <w:rsid w:val="002B6973"/>
    <w:rsid w:val="002E2D0D"/>
    <w:rsid w:val="003262BA"/>
    <w:rsid w:val="003C667D"/>
    <w:rsid w:val="003C7EE1"/>
    <w:rsid w:val="003D661F"/>
    <w:rsid w:val="00423558"/>
    <w:rsid w:val="004F1ADB"/>
    <w:rsid w:val="004F692E"/>
    <w:rsid w:val="00524DA0"/>
    <w:rsid w:val="00526900"/>
    <w:rsid w:val="00542C94"/>
    <w:rsid w:val="005A0A86"/>
    <w:rsid w:val="005A6FC1"/>
    <w:rsid w:val="00662CBE"/>
    <w:rsid w:val="006B7012"/>
    <w:rsid w:val="007021F0"/>
    <w:rsid w:val="00724610"/>
    <w:rsid w:val="00750179"/>
    <w:rsid w:val="0075112F"/>
    <w:rsid w:val="00752439"/>
    <w:rsid w:val="00783067"/>
    <w:rsid w:val="007C4249"/>
    <w:rsid w:val="00996112"/>
    <w:rsid w:val="009A26C7"/>
    <w:rsid w:val="009B49A0"/>
    <w:rsid w:val="00BF5A2B"/>
    <w:rsid w:val="00C04ABB"/>
    <w:rsid w:val="00C575F1"/>
    <w:rsid w:val="00C62D3D"/>
    <w:rsid w:val="00CE1AF4"/>
    <w:rsid w:val="00E15AC5"/>
    <w:rsid w:val="00E23454"/>
    <w:rsid w:val="00EA0B9E"/>
    <w:rsid w:val="00ED52B5"/>
    <w:rsid w:val="00FF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4D42CB"/>
  <w15:docId w15:val="{86639BF5-50FB-4EB3-A2D9-0DCE6528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67D"/>
    <w:pPr>
      <w:ind w:left="720"/>
      <w:contextualSpacing/>
    </w:pPr>
  </w:style>
  <w:style w:type="paragraph" w:styleId="a4">
    <w:name w:val="Balloon Text"/>
    <w:basedOn w:val="a"/>
    <w:link w:val="a5"/>
    <w:uiPriority w:val="99"/>
    <w:semiHidden/>
    <w:unhideWhenUsed/>
    <w:rsid w:val="0042355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2355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gov.ua/" TargetMode="External"/><Relationship Id="rId13" Type="http://schemas.openxmlformats.org/officeDocument/2006/relationships/hyperlink" Target="mailto:vinnytsya@dsns.gov.ua" TargetMode="External"/><Relationship Id="rId3" Type="http://schemas.openxmlformats.org/officeDocument/2006/relationships/styles" Target="styles.xml"/><Relationship Id="rId7" Type="http://schemas.openxmlformats.org/officeDocument/2006/relationships/hyperlink" Target="http://www.vin.gov.ua/" TargetMode="External"/><Relationship Id="rId12" Type="http://schemas.openxmlformats.org/officeDocument/2006/relationships/hyperlink" Target="http://www.vin.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n.gov.ua/" TargetMode="External"/><Relationship Id="rId11" Type="http://schemas.openxmlformats.org/officeDocument/2006/relationships/hyperlink" Target="http://www.vin.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n.gov.ua/" TargetMode="External"/><Relationship Id="rId4" Type="http://schemas.openxmlformats.org/officeDocument/2006/relationships/settings" Target="settings.xml"/><Relationship Id="rId9" Type="http://schemas.openxmlformats.org/officeDocument/2006/relationships/hyperlink" Target="http://www.vin.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F020-2BD6-4F76-B1D8-9EB7202B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7158</Words>
  <Characters>40803</Characters>
  <Application>Microsoft Office Word</Application>
  <DocSecurity>0</DocSecurity>
  <Lines>340</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Віталій Мизюк</dc:creator>
  <cp:lastModifiedBy>Віталій Мизюк</cp:lastModifiedBy>
  <cp:revision>14</cp:revision>
  <cp:lastPrinted>2025-05-07T07:52:00Z</cp:lastPrinted>
  <dcterms:created xsi:type="dcterms:W3CDTF">2025-03-26T13:00:00Z</dcterms:created>
  <dcterms:modified xsi:type="dcterms:W3CDTF">2025-05-07T13:15:00Z</dcterms:modified>
</cp:coreProperties>
</file>