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B6355" w14:textId="77777777" w:rsidR="00D25408" w:rsidRDefault="00D25408" w:rsidP="00E85887"/>
    <w:p w14:paraId="139E736C" w14:textId="77777777" w:rsidR="00D10236" w:rsidRDefault="00D10236" w:rsidP="00E85887"/>
    <w:p w14:paraId="40BEAAE9" w14:textId="77777777" w:rsidR="00D10236" w:rsidRDefault="00D10236" w:rsidP="00E85887"/>
    <w:p w14:paraId="6DAF7AB8" w14:textId="77777777" w:rsidR="00D10236" w:rsidRDefault="00D10236" w:rsidP="00E85887"/>
    <w:p w14:paraId="0003C907" w14:textId="77777777" w:rsidR="00D10236" w:rsidRDefault="00D10236" w:rsidP="00E85887"/>
    <w:p w14:paraId="2C43BF7A" w14:textId="77777777" w:rsidR="00D10236" w:rsidRDefault="00D25408" w:rsidP="00D10236">
      <w:pPr>
        <w:spacing w:after="0" w:line="240" w:lineRule="auto"/>
        <w:rPr>
          <w:rFonts w:ascii="Times New Roman" w:hAnsi="Times New Roman"/>
          <w:b/>
          <w:sz w:val="28"/>
          <w:szCs w:val="28"/>
        </w:rPr>
      </w:pPr>
      <w:r w:rsidRPr="003A5335">
        <w:rPr>
          <w:rFonts w:ascii="Times New Roman" w:hAnsi="Times New Roman"/>
          <w:b/>
          <w:sz w:val="28"/>
          <w:szCs w:val="28"/>
        </w:rPr>
        <w:t>Про</w:t>
      </w:r>
      <w:r w:rsidR="002316BF">
        <w:rPr>
          <w:rFonts w:ascii="Times New Roman" w:hAnsi="Times New Roman"/>
          <w:b/>
          <w:sz w:val="28"/>
          <w:szCs w:val="28"/>
        </w:rPr>
        <w:t xml:space="preserve"> </w:t>
      </w:r>
      <w:r w:rsidR="00CC04DA">
        <w:rPr>
          <w:rFonts w:ascii="Times New Roman" w:hAnsi="Times New Roman"/>
          <w:b/>
          <w:sz w:val="28"/>
          <w:szCs w:val="28"/>
        </w:rPr>
        <w:t xml:space="preserve">затвердження </w:t>
      </w:r>
      <w:r w:rsidR="002316BF" w:rsidRPr="002316BF">
        <w:rPr>
          <w:rFonts w:ascii="Times New Roman" w:hAnsi="Times New Roman"/>
          <w:b/>
          <w:sz w:val="28"/>
          <w:szCs w:val="28"/>
        </w:rPr>
        <w:t>Порядку використання</w:t>
      </w:r>
    </w:p>
    <w:p w14:paraId="3E156C0F" w14:textId="77777777" w:rsidR="00D10236" w:rsidRDefault="002316BF" w:rsidP="00D10236">
      <w:pPr>
        <w:spacing w:after="0" w:line="240" w:lineRule="auto"/>
        <w:rPr>
          <w:rFonts w:ascii="Times New Roman" w:hAnsi="Times New Roman"/>
          <w:b/>
          <w:sz w:val="28"/>
          <w:szCs w:val="28"/>
        </w:rPr>
      </w:pPr>
      <w:r w:rsidRPr="002316BF">
        <w:rPr>
          <w:rFonts w:ascii="Times New Roman" w:hAnsi="Times New Roman"/>
          <w:b/>
          <w:sz w:val="28"/>
          <w:szCs w:val="28"/>
        </w:rPr>
        <w:t xml:space="preserve">коштів обласного бюджету для здійснення </w:t>
      </w:r>
    </w:p>
    <w:p w14:paraId="56DF60B7" w14:textId="77777777" w:rsidR="00A0518C" w:rsidRDefault="002316BF" w:rsidP="00D10236">
      <w:pPr>
        <w:spacing w:after="0" w:line="240" w:lineRule="auto"/>
        <w:rPr>
          <w:rFonts w:ascii="Times New Roman" w:hAnsi="Times New Roman"/>
          <w:b/>
          <w:sz w:val="28"/>
          <w:szCs w:val="28"/>
        </w:rPr>
      </w:pPr>
      <w:r w:rsidRPr="002316BF">
        <w:rPr>
          <w:rFonts w:ascii="Times New Roman" w:hAnsi="Times New Roman"/>
          <w:b/>
          <w:sz w:val="28"/>
          <w:szCs w:val="28"/>
        </w:rPr>
        <w:t xml:space="preserve">компенсаційної виплати за навчання </w:t>
      </w:r>
    </w:p>
    <w:p w14:paraId="528E25CB" w14:textId="77777777" w:rsidR="00CC04DA" w:rsidRDefault="002316BF" w:rsidP="00D10236">
      <w:pPr>
        <w:spacing w:after="0" w:line="240" w:lineRule="auto"/>
        <w:rPr>
          <w:rFonts w:ascii="Times New Roman" w:hAnsi="Times New Roman"/>
          <w:b/>
          <w:sz w:val="28"/>
          <w:szCs w:val="28"/>
        </w:rPr>
      </w:pPr>
      <w:r w:rsidRPr="002316BF">
        <w:rPr>
          <w:rFonts w:ascii="Times New Roman" w:hAnsi="Times New Roman"/>
          <w:b/>
          <w:sz w:val="28"/>
          <w:szCs w:val="28"/>
        </w:rPr>
        <w:t>учасників бойових дій та їх</w:t>
      </w:r>
      <w:r w:rsidR="001A061B">
        <w:rPr>
          <w:rFonts w:ascii="Times New Roman" w:hAnsi="Times New Roman"/>
          <w:b/>
          <w:sz w:val="28"/>
          <w:szCs w:val="28"/>
        </w:rPr>
        <w:t>ніх</w:t>
      </w:r>
      <w:r w:rsidRPr="002316BF">
        <w:rPr>
          <w:rFonts w:ascii="Times New Roman" w:hAnsi="Times New Roman"/>
          <w:b/>
          <w:sz w:val="28"/>
          <w:szCs w:val="28"/>
        </w:rPr>
        <w:t xml:space="preserve"> діте</w:t>
      </w:r>
      <w:r w:rsidR="003E1734">
        <w:rPr>
          <w:rFonts w:ascii="Times New Roman" w:hAnsi="Times New Roman"/>
          <w:b/>
          <w:sz w:val="28"/>
          <w:szCs w:val="28"/>
        </w:rPr>
        <w:t>й</w:t>
      </w:r>
      <w:r w:rsidRPr="002316BF">
        <w:rPr>
          <w:rFonts w:ascii="Times New Roman" w:hAnsi="Times New Roman"/>
          <w:b/>
          <w:sz w:val="28"/>
          <w:szCs w:val="28"/>
        </w:rPr>
        <w:t xml:space="preserve"> </w:t>
      </w:r>
    </w:p>
    <w:p w14:paraId="324CCA5E" w14:textId="77777777" w:rsidR="00A0518C" w:rsidRDefault="00A0518C" w:rsidP="00CC04DA">
      <w:pPr>
        <w:spacing w:after="0" w:line="240" w:lineRule="auto"/>
        <w:jc w:val="center"/>
        <w:rPr>
          <w:rFonts w:ascii="Times New Roman" w:hAnsi="Times New Roman"/>
          <w:sz w:val="28"/>
          <w:szCs w:val="28"/>
        </w:rPr>
      </w:pPr>
    </w:p>
    <w:p w14:paraId="46FC4806" w14:textId="670F704F" w:rsidR="00D25408" w:rsidRDefault="00D10236" w:rsidP="00D10236">
      <w:pPr>
        <w:spacing w:line="240" w:lineRule="auto"/>
        <w:ind w:firstLine="709"/>
        <w:jc w:val="both"/>
        <w:rPr>
          <w:rFonts w:ascii="Times New Roman" w:hAnsi="Times New Roman"/>
          <w:sz w:val="28"/>
          <w:szCs w:val="28"/>
          <w:lang w:eastAsia="ru-RU"/>
        </w:rPr>
      </w:pPr>
      <w:r w:rsidRPr="00D66142">
        <w:rPr>
          <w:rFonts w:ascii="Times New Roman" w:hAnsi="Times New Roman"/>
          <w:sz w:val="28"/>
          <w:szCs w:val="28"/>
          <w:lang w:eastAsia="ru-RU"/>
        </w:rPr>
        <w:t>Відповідно до</w:t>
      </w:r>
      <w:r>
        <w:rPr>
          <w:rFonts w:ascii="Times New Roman" w:hAnsi="Times New Roman"/>
          <w:sz w:val="28"/>
          <w:szCs w:val="28"/>
          <w:lang w:eastAsia="ru-RU"/>
        </w:rPr>
        <w:t xml:space="preserve"> статей 20, 22, 91 Бюджетного кодексу України, </w:t>
      </w:r>
      <w:r w:rsidR="000202CA">
        <w:rPr>
          <w:rFonts w:ascii="Times New Roman" w:hAnsi="Times New Roman"/>
          <w:sz w:val="28"/>
          <w:szCs w:val="28"/>
          <w:lang w:eastAsia="ru-RU"/>
        </w:rPr>
        <w:t>з</w:t>
      </w:r>
      <w:r>
        <w:rPr>
          <w:rFonts w:ascii="Times New Roman" w:hAnsi="Times New Roman"/>
          <w:sz w:val="28"/>
          <w:szCs w:val="28"/>
          <w:lang w:eastAsia="ru-RU"/>
        </w:rPr>
        <w:t>аконів України «Про статус ветеранів війни, гарантії їх соціального захисту»,</w:t>
      </w:r>
      <w:r w:rsidRPr="00D10236">
        <w:rPr>
          <w:rFonts w:ascii="Times New Roman" w:hAnsi="Times New Roman"/>
          <w:sz w:val="28"/>
          <w:szCs w:val="28"/>
        </w:rPr>
        <w:t xml:space="preserve"> </w:t>
      </w:r>
      <w:r w:rsidRPr="003A5335">
        <w:rPr>
          <w:rFonts w:ascii="Times New Roman" w:hAnsi="Times New Roman"/>
          <w:sz w:val="28"/>
          <w:szCs w:val="28"/>
        </w:rPr>
        <w:t xml:space="preserve">«Про основи соціальної захищеності </w:t>
      </w:r>
      <w:r>
        <w:rPr>
          <w:rFonts w:ascii="Times New Roman" w:hAnsi="Times New Roman"/>
          <w:sz w:val="28"/>
          <w:szCs w:val="28"/>
        </w:rPr>
        <w:t xml:space="preserve">осіб з </w:t>
      </w:r>
      <w:r w:rsidRPr="003A5335">
        <w:rPr>
          <w:rFonts w:ascii="Times New Roman" w:hAnsi="Times New Roman"/>
          <w:sz w:val="28"/>
          <w:szCs w:val="28"/>
        </w:rPr>
        <w:t>інвалід</w:t>
      </w:r>
      <w:r>
        <w:rPr>
          <w:rFonts w:ascii="Times New Roman" w:hAnsi="Times New Roman"/>
          <w:sz w:val="28"/>
          <w:szCs w:val="28"/>
        </w:rPr>
        <w:t>н</w:t>
      </w:r>
      <w:r w:rsidRPr="003A5335">
        <w:rPr>
          <w:rFonts w:ascii="Times New Roman" w:hAnsi="Times New Roman"/>
          <w:sz w:val="28"/>
          <w:szCs w:val="28"/>
        </w:rPr>
        <w:t>і</w:t>
      </w:r>
      <w:r>
        <w:rPr>
          <w:rFonts w:ascii="Times New Roman" w:hAnsi="Times New Roman"/>
          <w:sz w:val="28"/>
          <w:szCs w:val="28"/>
        </w:rPr>
        <w:t>стю</w:t>
      </w:r>
      <w:r w:rsidRPr="003A5335">
        <w:rPr>
          <w:rFonts w:ascii="Times New Roman" w:hAnsi="Times New Roman"/>
          <w:sz w:val="28"/>
          <w:szCs w:val="28"/>
        </w:rPr>
        <w:t xml:space="preserve"> в Україні», </w:t>
      </w:r>
      <w:r w:rsidRPr="00A042E9">
        <w:rPr>
          <w:rFonts w:ascii="Times New Roman" w:hAnsi="Times New Roman"/>
          <w:sz w:val="28"/>
          <w:szCs w:val="28"/>
          <w:lang w:eastAsia="ru-RU"/>
        </w:rPr>
        <w:t>постанови Кабінету Міністрів України від 11 березня 2022 року № 252 «Деякі питання формування та виконання</w:t>
      </w:r>
      <w:r>
        <w:rPr>
          <w:rFonts w:ascii="Times New Roman" w:hAnsi="Times New Roman"/>
          <w:sz w:val="28"/>
          <w:szCs w:val="28"/>
          <w:lang w:eastAsia="ru-RU"/>
        </w:rPr>
        <w:t xml:space="preserve"> місцевих бюджетів у період воєнного </w:t>
      </w:r>
      <w:r w:rsidR="00953BCA">
        <w:rPr>
          <w:rFonts w:ascii="Times New Roman" w:hAnsi="Times New Roman"/>
          <w:sz w:val="28"/>
          <w:szCs w:val="28"/>
          <w:lang w:eastAsia="ru-RU"/>
        </w:rPr>
        <w:t>стану</w:t>
      </w:r>
      <w:r w:rsidR="00F93F84">
        <w:rPr>
          <w:rFonts w:ascii="Times New Roman" w:hAnsi="Times New Roman"/>
          <w:sz w:val="28"/>
          <w:szCs w:val="28"/>
          <w:lang w:eastAsia="ru-RU"/>
        </w:rPr>
        <w:t>»</w:t>
      </w:r>
      <w:r w:rsidR="009D3EB0">
        <w:rPr>
          <w:rFonts w:ascii="Times New Roman" w:hAnsi="Times New Roman"/>
          <w:sz w:val="28"/>
          <w:szCs w:val="28"/>
          <w:lang w:eastAsia="ru-RU"/>
        </w:rPr>
        <w:t xml:space="preserve">, Обласної цільової програми підтримки учасників </w:t>
      </w:r>
      <w:r w:rsidR="009D3EB0" w:rsidRPr="00A042E9">
        <w:rPr>
          <w:rFonts w:ascii="Times New Roman" w:hAnsi="Times New Roman"/>
          <w:sz w:val="28"/>
          <w:szCs w:val="28"/>
        </w:rPr>
        <w:t xml:space="preserve">Обласної цільової програми підтримки учасників бойових дій, членів їх сімей та членів сімей загиблих (померлих) учасників антитерористичної операції/операції об’єднаних сил на </w:t>
      </w:r>
      <w:r w:rsidR="000231CF">
        <w:rPr>
          <w:rFonts w:ascii="Times New Roman" w:hAnsi="Times New Roman"/>
          <w:sz w:val="28"/>
          <w:szCs w:val="28"/>
        </w:rPr>
        <w:t xml:space="preserve">                       </w:t>
      </w:r>
      <w:r w:rsidR="009D3EB0" w:rsidRPr="00A042E9">
        <w:rPr>
          <w:rFonts w:ascii="Times New Roman" w:hAnsi="Times New Roman"/>
          <w:sz w:val="28"/>
          <w:szCs w:val="28"/>
        </w:rPr>
        <w:t>2022-2026 роки,</w:t>
      </w:r>
      <w:r w:rsidR="009D3EB0">
        <w:rPr>
          <w:rFonts w:ascii="Times New Roman" w:hAnsi="Times New Roman"/>
          <w:sz w:val="28"/>
          <w:szCs w:val="28"/>
        </w:rPr>
        <w:t xml:space="preserve"> </w:t>
      </w:r>
      <w:r w:rsidR="009D3EB0" w:rsidRPr="00A042E9">
        <w:rPr>
          <w:rFonts w:ascii="Times New Roman" w:hAnsi="Times New Roman"/>
          <w:sz w:val="28"/>
          <w:szCs w:val="28"/>
        </w:rPr>
        <w:t>затвердженої рішенням 15 сесії обласної Ради 8 скликання від 24 грудня</w:t>
      </w:r>
      <w:r w:rsidR="009D3EB0" w:rsidRPr="00A1396C">
        <w:rPr>
          <w:rFonts w:ascii="Times New Roman" w:hAnsi="Times New Roman"/>
          <w:sz w:val="28"/>
          <w:szCs w:val="28"/>
        </w:rPr>
        <w:t xml:space="preserve">     </w:t>
      </w:r>
      <w:r w:rsidR="009D3EB0">
        <w:rPr>
          <w:rFonts w:ascii="Times New Roman" w:hAnsi="Times New Roman"/>
          <w:sz w:val="28"/>
          <w:szCs w:val="28"/>
        </w:rPr>
        <w:t xml:space="preserve"> </w:t>
      </w:r>
      <w:r w:rsidR="009D3EB0" w:rsidRPr="00A042E9">
        <w:rPr>
          <w:rFonts w:ascii="Times New Roman" w:hAnsi="Times New Roman"/>
          <w:sz w:val="28"/>
          <w:szCs w:val="28"/>
        </w:rPr>
        <w:t>2021 року № 298</w:t>
      </w:r>
      <w:r w:rsidR="00D25408" w:rsidRPr="003A5335">
        <w:rPr>
          <w:rFonts w:ascii="Times New Roman" w:hAnsi="Times New Roman"/>
          <w:sz w:val="28"/>
          <w:szCs w:val="28"/>
        </w:rPr>
        <w:t>:</w:t>
      </w:r>
    </w:p>
    <w:p w14:paraId="5763D9C8" w14:textId="77777777" w:rsidR="00D25408" w:rsidRPr="00AA0840" w:rsidRDefault="00AA0840" w:rsidP="00E85887">
      <w:pPr>
        <w:spacing w:after="0" w:line="240" w:lineRule="auto"/>
        <w:ind w:firstLine="851"/>
        <w:jc w:val="both"/>
        <w:rPr>
          <w:rFonts w:ascii="Times New Roman" w:hAnsi="Times New Roman"/>
          <w:b/>
          <w:sz w:val="28"/>
          <w:szCs w:val="28"/>
        </w:rPr>
      </w:pPr>
      <w:r w:rsidRPr="00AA0840">
        <w:rPr>
          <w:rFonts w:ascii="Times New Roman" w:hAnsi="Times New Roman"/>
          <w:b/>
          <w:sz w:val="28"/>
          <w:szCs w:val="28"/>
        </w:rPr>
        <w:t xml:space="preserve">НАКАЗУЮ: </w:t>
      </w:r>
    </w:p>
    <w:p w14:paraId="2CA6B210" w14:textId="77777777" w:rsidR="00AA0840" w:rsidRPr="003A5335" w:rsidRDefault="00AA0840" w:rsidP="00E85887">
      <w:pPr>
        <w:spacing w:after="0" w:line="240" w:lineRule="auto"/>
        <w:ind w:firstLine="851"/>
        <w:jc w:val="both"/>
        <w:rPr>
          <w:rFonts w:ascii="Times New Roman" w:hAnsi="Times New Roman"/>
          <w:sz w:val="28"/>
          <w:szCs w:val="28"/>
        </w:rPr>
      </w:pPr>
    </w:p>
    <w:p w14:paraId="1209D294" w14:textId="145D245A" w:rsidR="00CC04DA" w:rsidRDefault="00AA0840" w:rsidP="00AA0840">
      <w:pPr>
        <w:spacing w:after="0" w:line="240" w:lineRule="auto"/>
        <w:ind w:firstLine="426"/>
        <w:jc w:val="both"/>
        <w:rPr>
          <w:rFonts w:ascii="Times New Roman" w:hAnsi="Times New Roman"/>
          <w:sz w:val="28"/>
          <w:szCs w:val="28"/>
        </w:rPr>
      </w:pPr>
      <w:r w:rsidRPr="00AA0840">
        <w:rPr>
          <w:rFonts w:ascii="Times New Roman" w:hAnsi="Times New Roman"/>
          <w:sz w:val="28"/>
          <w:szCs w:val="28"/>
        </w:rPr>
        <w:t>1.</w:t>
      </w:r>
      <w:r>
        <w:rPr>
          <w:rFonts w:ascii="Times New Roman" w:hAnsi="Times New Roman"/>
          <w:sz w:val="28"/>
          <w:szCs w:val="28"/>
        </w:rPr>
        <w:t xml:space="preserve"> </w:t>
      </w:r>
      <w:r w:rsidR="00CC04DA" w:rsidRPr="00AA0840">
        <w:rPr>
          <w:rFonts w:ascii="Times New Roman" w:hAnsi="Times New Roman"/>
          <w:sz w:val="28"/>
          <w:szCs w:val="28"/>
        </w:rPr>
        <w:t>Затвердити Порядок використання коштів обласного бюджету для здійснення компенсаційної виплати за навчання учасників бойових дій та їх</w:t>
      </w:r>
      <w:r w:rsidR="001A061B" w:rsidRPr="00AA0840">
        <w:rPr>
          <w:rFonts w:ascii="Times New Roman" w:hAnsi="Times New Roman"/>
          <w:sz w:val="28"/>
          <w:szCs w:val="28"/>
        </w:rPr>
        <w:t>ніх</w:t>
      </w:r>
      <w:r w:rsidR="003E1734" w:rsidRPr="00AA0840">
        <w:rPr>
          <w:rFonts w:ascii="Times New Roman" w:hAnsi="Times New Roman"/>
          <w:sz w:val="28"/>
          <w:szCs w:val="28"/>
        </w:rPr>
        <w:t xml:space="preserve"> дітей</w:t>
      </w:r>
      <w:r w:rsidR="00953BCA">
        <w:rPr>
          <w:rFonts w:ascii="Times New Roman" w:hAnsi="Times New Roman"/>
          <w:sz w:val="28"/>
          <w:szCs w:val="28"/>
        </w:rPr>
        <w:t xml:space="preserve">, </w:t>
      </w:r>
      <w:r w:rsidR="00CC04DA" w:rsidRPr="00AA0840">
        <w:rPr>
          <w:rFonts w:ascii="Times New Roman" w:hAnsi="Times New Roman"/>
          <w:sz w:val="28"/>
          <w:szCs w:val="28"/>
        </w:rPr>
        <w:t>додається).</w:t>
      </w:r>
    </w:p>
    <w:p w14:paraId="544843CC" w14:textId="77777777" w:rsidR="00953BCA" w:rsidRPr="00AA0840" w:rsidRDefault="00953BCA" w:rsidP="00AA0840">
      <w:pPr>
        <w:spacing w:after="0" w:line="240" w:lineRule="auto"/>
        <w:ind w:firstLine="426"/>
        <w:jc w:val="both"/>
        <w:rPr>
          <w:rFonts w:ascii="Times New Roman" w:hAnsi="Times New Roman"/>
          <w:sz w:val="28"/>
          <w:szCs w:val="28"/>
        </w:rPr>
      </w:pPr>
    </w:p>
    <w:p w14:paraId="1DE0252D" w14:textId="2D44FBE8" w:rsidR="00AA0840" w:rsidRDefault="00AA0840" w:rsidP="00AA0840">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AA0840">
        <w:rPr>
          <w:rFonts w:ascii="Times New Roman" w:hAnsi="Times New Roman"/>
          <w:sz w:val="28"/>
          <w:szCs w:val="28"/>
        </w:rPr>
        <w:t>Департаменту правового забез</w:t>
      </w:r>
      <w:r w:rsidR="009D3EB0">
        <w:rPr>
          <w:rFonts w:ascii="Times New Roman" w:hAnsi="Times New Roman"/>
          <w:sz w:val="28"/>
          <w:szCs w:val="28"/>
        </w:rPr>
        <w:t xml:space="preserve">печення Вінницької обласної </w:t>
      </w:r>
      <w:r w:rsidRPr="00AA0840">
        <w:rPr>
          <w:rFonts w:ascii="Times New Roman" w:hAnsi="Times New Roman"/>
          <w:sz w:val="28"/>
          <w:szCs w:val="28"/>
        </w:rPr>
        <w:t>військової адміністрації подати цей наказ на державну реєстрацію до Центрально-Західного міжрегіонального у</w:t>
      </w:r>
      <w:r w:rsidR="009D3EB0">
        <w:rPr>
          <w:rFonts w:ascii="Times New Roman" w:hAnsi="Times New Roman"/>
          <w:sz w:val="28"/>
          <w:szCs w:val="28"/>
        </w:rPr>
        <w:t>правління Міністерства юстиції</w:t>
      </w:r>
      <w:r w:rsidR="00E02120">
        <w:rPr>
          <w:rFonts w:ascii="Times New Roman" w:hAnsi="Times New Roman"/>
          <w:sz w:val="28"/>
          <w:szCs w:val="28"/>
        </w:rPr>
        <w:t xml:space="preserve"> </w:t>
      </w:r>
      <w:r w:rsidRPr="00AA0840">
        <w:rPr>
          <w:rFonts w:ascii="Times New Roman" w:hAnsi="Times New Roman"/>
          <w:sz w:val="28"/>
          <w:szCs w:val="28"/>
        </w:rPr>
        <w:t>(м. Хмельницький).</w:t>
      </w:r>
    </w:p>
    <w:p w14:paraId="523A1731" w14:textId="77777777" w:rsidR="00953BCA" w:rsidRPr="00AA0840" w:rsidRDefault="00953BCA" w:rsidP="00AA0840">
      <w:pPr>
        <w:spacing w:after="0" w:line="240" w:lineRule="auto"/>
        <w:ind w:firstLine="426"/>
        <w:jc w:val="both"/>
        <w:rPr>
          <w:rFonts w:ascii="Times New Roman" w:hAnsi="Times New Roman"/>
          <w:sz w:val="28"/>
          <w:szCs w:val="28"/>
        </w:rPr>
      </w:pPr>
    </w:p>
    <w:p w14:paraId="3AFEE5AC" w14:textId="553E706A" w:rsidR="00CC04DA" w:rsidRDefault="00AA0840" w:rsidP="00AA0840">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AA0840">
        <w:rPr>
          <w:rFonts w:ascii="Times New Roman" w:hAnsi="Times New Roman"/>
          <w:sz w:val="28"/>
          <w:szCs w:val="28"/>
        </w:rPr>
        <w:t xml:space="preserve">Цей наказ набирає чинності після державної реєстрації у  Центрально-Західному міжрегіональному </w:t>
      </w:r>
      <w:r w:rsidR="00214847">
        <w:rPr>
          <w:rFonts w:ascii="Times New Roman" w:hAnsi="Times New Roman"/>
          <w:sz w:val="28"/>
          <w:szCs w:val="28"/>
        </w:rPr>
        <w:t xml:space="preserve">управлінні Міністерства юстиції </w:t>
      </w:r>
      <w:bookmarkStart w:id="0" w:name="_GoBack"/>
      <w:bookmarkEnd w:id="0"/>
      <w:r w:rsidRPr="00AA0840">
        <w:rPr>
          <w:rFonts w:ascii="Times New Roman" w:hAnsi="Times New Roman"/>
          <w:sz w:val="28"/>
          <w:szCs w:val="28"/>
        </w:rPr>
        <w:t>(м. Хмельницький), з моменту його оприлюднення</w:t>
      </w:r>
      <w:r w:rsidR="00E02120">
        <w:rPr>
          <w:rFonts w:ascii="Times New Roman" w:hAnsi="Times New Roman"/>
          <w:sz w:val="28"/>
          <w:szCs w:val="28"/>
        </w:rPr>
        <w:t>.</w:t>
      </w:r>
    </w:p>
    <w:p w14:paraId="0E972763" w14:textId="77777777" w:rsidR="00953BCA" w:rsidRDefault="00953BCA" w:rsidP="00AA0840">
      <w:pPr>
        <w:spacing w:after="0" w:line="240" w:lineRule="auto"/>
        <w:ind w:firstLine="426"/>
        <w:jc w:val="both"/>
        <w:rPr>
          <w:rFonts w:ascii="Times New Roman" w:hAnsi="Times New Roman"/>
          <w:sz w:val="28"/>
          <w:szCs w:val="28"/>
        </w:rPr>
      </w:pPr>
    </w:p>
    <w:p w14:paraId="5FBDC568" w14:textId="6BB37BE8" w:rsidR="00AA0840" w:rsidRDefault="00AA0840" w:rsidP="00AA0840">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00953BCA">
        <w:rPr>
          <w:rFonts w:ascii="Times New Roman" w:hAnsi="Times New Roman"/>
          <w:sz w:val="28"/>
          <w:szCs w:val="28"/>
        </w:rPr>
        <w:t>Визнати такими, що втратили чинність, н</w:t>
      </w:r>
      <w:r>
        <w:rPr>
          <w:rFonts w:ascii="Times New Roman" w:hAnsi="Times New Roman"/>
          <w:sz w:val="28"/>
          <w:szCs w:val="28"/>
        </w:rPr>
        <w:t>акази Начальника обласної військової адміні</w:t>
      </w:r>
      <w:r w:rsidR="00E02120">
        <w:rPr>
          <w:rFonts w:ascii="Times New Roman" w:hAnsi="Times New Roman"/>
          <w:sz w:val="28"/>
          <w:szCs w:val="28"/>
        </w:rPr>
        <w:t>с</w:t>
      </w:r>
      <w:r>
        <w:rPr>
          <w:rFonts w:ascii="Times New Roman" w:hAnsi="Times New Roman"/>
          <w:sz w:val="28"/>
          <w:szCs w:val="28"/>
        </w:rPr>
        <w:t>трації від 19 травня</w:t>
      </w:r>
      <w:r w:rsidR="00E02120">
        <w:rPr>
          <w:rFonts w:ascii="Times New Roman" w:hAnsi="Times New Roman"/>
          <w:sz w:val="28"/>
          <w:szCs w:val="28"/>
        </w:rPr>
        <w:t xml:space="preserve"> </w:t>
      </w:r>
      <w:r>
        <w:rPr>
          <w:rFonts w:ascii="Times New Roman" w:hAnsi="Times New Roman"/>
          <w:sz w:val="28"/>
          <w:szCs w:val="28"/>
        </w:rPr>
        <w:t>2022 року № 387 «Про затвердження Порядку</w:t>
      </w:r>
      <w:r w:rsidRPr="00CC04DA">
        <w:rPr>
          <w:rFonts w:ascii="Times New Roman" w:hAnsi="Times New Roman"/>
          <w:sz w:val="28"/>
          <w:szCs w:val="28"/>
        </w:rPr>
        <w:t xml:space="preserve"> використання коштів обласного бюджету для здійснення компенсаційної виплати за навчання учасників бойових дій та їх</w:t>
      </w:r>
      <w:r>
        <w:rPr>
          <w:rFonts w:ascii="Times New Roman" w:hAnsi="Times New Roman"/>
          <w:sz w:val="28"/>
          <w:szCs w:val="28"/>
        </w:rPr>
        <w:t>ніх дітей» та від 01 липня 2022 року № 943 «Про внесення змін до Порядку</w:t>
      </w:r>
      <w:r w:rsidRPr="00CC04DA">
        <w:rPr>
          <w:rFonts w:ascii="Times New Roman" w:hAnsi="Times New Roman"/>
          <w:sz w:val="28"/>
          <w:szCs w:val="28"/>
        </w:rPr>
        <w:t xml:space="preserve"> використання коштів обласного бюджету для здійснення компенсаційної виплати за навчання учасників бойових дій та їх</w:t>
      </w:r>
      <w:r>
        <w:rPr>
          <w:rFonts w:ascii="Times New Roman" w:hAnsi="Times New Roman"/>
          <w:sz w:val="28"/>
          <w:szCs w:val="28"/>
        </w:rPr>
        <w:t>ніх дітей»</w:t>
      </w:r>
      <w:r w:rsidR="00953BCA">
        <w:rPr>
          <w:rFonts w:ascii="Times New Roman" w:hAnsi="Times New Roman"/>
          <w:sz w:val="28"/>
          <w:szCs w:val="28"/>
        </w:rPr>
        <w:t>.</w:t>
      </w:r>
    </w:p>
    <w:p w14:paraId="5FA56CE3" w14:textId="77777777" w:rsidR="00953BCA" w:rsidRPr="00AA0840" w:rsidRDefault="00953BCA" w:rsidP="00AA0840">
      <w:pPr>
        <w:spacing w:after="0" w:line="240" w:lineRule="auto"/>
        <w:ind w:firstLine="426"/>
        <w:jc w:val="both"/>
        <w:rPr>
          <w:rFonts w:ascii="Times New Roman" w:hAnsi="Times New Roman"/>
          <w:sz w:val="28"/>
          <w:szCs w:val="28"/>
        </w:rPr>
      </w:pPr>
    </w:p>
    <w:p w14:paraId="0E4B2364" w14:textId="77777777" w:rsidR="00CC04DA" w:rsidRPr="00AA0840" w:rsidRDefault="00AA0840" w:rsidP="00AA0840">
      <w:pPr>
        <w:spacing w:after="0" w:line="240" w:lineRule="auto"/>
        <w:ind w:firstLine="426"/>
        <w:jc w:val="both"/>
        <w:rPr>
          <w:rFonts w:ascii="Times New Roman" w:hAnsi="Times New Roman"/>
          <w:sz w:val="28"/>
          <w:szCs w:val="28"/>
        </w:rPr>
      </w:pPr>
      <w:r>
        <w:rPr>
          <w:rFonts w:ascii="Times New Roman" w:hAnsi="Times New Roman"/>
          <w:sz w:val="28"/>
          <w:szCs w:val="28"/>
        </w:rPr>
        <w:t xml:space="preserve">5. </w:t>
      </w:r>
      <w:r w:rsidR="00CC04DA" w:rsidRPr="00AA0840">
        <w:rPr>
          <w:rFonts w:ascii="Times New Roman" w:hAnsi="Times New Roman"/>
          <w:sz w:val="28"/>
          <w:szCs w:val="28"/>
        </w:rPr>
        <w:t xml:space="preserve">Контроль за виконанням цього </w:t>
      </w:r>
      <w:r w:rsidR="00D10236" w:rsidRPr="00AA0840">
        <w:rPr>
          <w:rFonts w:ascii="Times New Roman" w:hAnsi="Times New Roman"/>
          <w:sz w:val="28"/>
          <w:szCs w:val="28"/>
        </w:rPr>
        <w:t>наказу</w:t>
      </w:r>
      <w:r w:rsidR="00CC04DA" w:rsidRPr="00AA0840">
        <w:rPr>
          <w:rFonts w:ascii="Times New Roman" w:hAnsi="Times New Roman"/>
          <w:sz w:val="28"/>
          <w:szCs w:val="28"/>
        </w:rPr>
        <w:t xml:space="preserve"> покласти на </w:t>
      </w:r>
      <w:r w:rsidR="00D10236" w:rsidRPr="00AA0840">
        <w:rPr>
          <w:rFonts w:ascii="Times New Roman" w:hAnsi="Times New Roman"/>
          <w:sz w:val="28"/>
          <w:szCs w:val="28"/>
        </w:rPr>
        <w:t>першого заступника Начальника обласної військової адміністрації Наталю Заболотну.</w:t>
      </w:r>
    </w:p>
    <w:p w14:paraId="7399696C" w14:textId="77777777" w:rsidR="00CC04DA" w:rsidRDefault="00CC04DA" w:rsidP="00CC04DA">
      <w:pPr>
        <w:rPr>
          <w:rFonts w:ascii="Times New Roman" w:hAnsi="Times New Roman"/>
          <w:b/>
          <w:color w:val="000000"/>
          <w:sz w:val="28"/>
          <w:szCs w:val="28"/>
        </w:rPr>
      </w:pPr>
    </w:p>
    <w:p w14:paraId="5F6E59FB" w14:textId="77777777" w:rsidR="00D10236" w:rsidRDefault="00D10236" w:rsidP="00D10236">
      <w:pPr>
        <w:spacing w:after="0" w:line="240" w:lineRule="auto"/>
        <w:jc w:val="both"/>
        <w:rPr>
          <w:rFonts w:ascii="Times New Roman" w:hAnsi="Times New Roman"/>
          <w:b/>
          <w:sz w:val="28"/>
          <w:szCs w:val="28"/>
          <w:lang w:eastAsia="ru-RU"/>
        </w:rPr>
      </w:pPr>
      <w:bookmarkStart w:id="1" w:name="bookmark1"/>
      <w:r>
        <w:rPr>
          <w:rFonts w:ascii="Times New Roman" w:hAnsi="Times New Roman"/>
          <w:b/>
          <w:sz w:val="28"/>
          <w:szCs w:val="28"/>
          <w:lang w:eastAsia="ru-RU"/>
        </w:rPr>
        <w:t>Начальник обласної військової</w:t>
      </w:r>
    </w:p>
    <w:p w14:paraId="277ED4DE" w14:textId="77777777" w:rsidR="00D10236" w:rsidRPr="00D66142" w:rsidRDefault="00D10236" w:rsidP="00D10236">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адміністрації</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 xml:space="preserve">                 Сергій БОРЗОВ</w:t>
      </w:r>
    </w:p>
    <w:p w14:paraId="47B90497" w14:textId="77777777" w:rsidR="00A0518C" w:rsidRDefault="00A0518C" w:rsidP="00B740B8">
      <w:pPr>
        <w:spacing w:after="0" w:line="360" w:lineRule="auto"/>
        <w:jc w:val="both"/>
        <w:rPr>
          <w:rFonts w:ascii="Times New Roman" w:hAnsi="Times New Roman"/>
          <w:sz w:val="28"/>
          <w:szCs w:val="28"/>
          <w:lang w:eastAsia="ru-RU"/>
        </w:rPr>
      </w:pPr>
    </w:p>
    <w:p w14:paraId="1FF1FAAF" w14:textId="77777777" w:rsidR="00D10236" w:rsidRDefault="00D10236" w:rsidP="00B740B8">
      <w:pPr>
        <w:spacing w:after="0" w:line="360" w:lineRule="auto"/>
        <w:jc w:val="both"/>
        <w:rPr>
          <w:rFonts w:ascii="Times New Roman" w:hAnsi="Times New Roman"/>
          <w:sz w:val="28"/>
          <w:szCs w:val="28"/>
          <w:lang w:eastAsia="ru-RU"/>
        </w:rPr>
      </w:pPr>
    </w:p>
    <w:p w14:paraId="212ADFA5" w14:textId="77777777" w:rsidR="00D10236" w:rsidRDefault="00D10236" w:rsidP="00B740B8">
      <w:pPr>
        <w:spacing w:after="0" w:line="360" w:lineRule="auto"/>
        <w:jc w:val="both"/>
        <w:rPr>
          <w:rFonts w:ascii="Times New Roman" w:hAnsi="Times New Roman"/>
          <w:sz w:val="28"/>
          <w:szCs w:val="28"/>
          <w:lang w:eastAsia="ru-RU"/>
        </w:rPr>
      </w:pPr>
    </w:p>
    <w:p w14:paraId="04D28F24" w14:textId="77777777" w:rsidR="00D10236" w:rsidRDefault="00D10236" w:rsidP="00B740B8">
      <w:pPr>
        <w:spacing w:after="0" w:line="360" w:lineRule="auto"/>
        <w:jc w:val="both"/>
        <w:rPr>
          <w:rFonts w:ascii="Times New Roman" w:hAnsi="Times New Roman"/>
          <w:sz w:val="28"/>
          <w:szCs w:val="28"/>
          <w:lang w:eastAsia="ru-RU"/>
        </w:rPr>
      </w:pPr>
    </w:p>
    <w:p w14:paraId="1CCA1586" w14:textId="77777777" w:rsidR="00A0518C" w:rsidRDefault="00A0518C" w:rsidP="00B740B8">
      <w:pPr>
        <w:spacing w:after="0" w:line="360" w:lineRule="auto"/>
        <w:jc w:val="both"/>
        <w:rPr>
          <w:rFonts w:ascii="Times New Roman" w:hAnsi="Times New Roman"/>
          <w:sz w:val="28"/>
          <w:szCs w:val="28"/>
          <w:lang w:eastAsia="ru-RU"/>
        </w:rPr>
      </w:pPr>
    </w:p>
    <w:p w14:paraId="0FA86710" w14:textId="77777777" w:rsidR="00403460" w:rsidRDefault="00403460" w:rsidP="00B740B8">
      <w:pPr>
        <w:spacing w:after="0" w:line="360" w:lineRule="auto"/>
        <w:jc w:val="both"/>
        <w:rPr>
          <w:rFonts w:ascii="Times New Roman" w:hAnsi="Times New Roman"/>
          <w:sz w:val="28"/>
          <w:szCs w:val="28"/>
          <w:lang w:eastAsia="ru-RU"/>
        </w:rPr>
      </w:pPr>
    </w:p>
    <w:p w14:paraId="4A8678D3" w14:textId="77777777" w:rsidR="00F93F84" w:rsidRDefault="00F93F84" w:rsidP="00F93F84">
      <w:pPr>
        <w:spacing w:after="0" w:line="240" w:lineRule="auto"/>
        <w:rPr>
          <w:rFonts w:ascii="Times New Roman" w:hAnsi="Times New Roman"/>
          <w:color w:val="1A1A1A" w:themeColor="background1" w:themeShade="1A"/>
          <w:sz w:val="28"/>
          <w:szCs w:val="28"/>
        </w:rPr>
      </w:pPr>
    </w:p>
    <w:p w14:paraId="23D61058" w14:textId="77777777" w:rsidR="00F93F84" w:rsidRDefault="00F93F84" w:rsidP="00F93F84">
      <w:pPr>
        <w:spacing w:after="0" w:line="240" w:lineRule="auto"/>
        <w:rPr>
          <w:rFonts w:ascii="Times New Roman" w:hAnsi="Times New Roman"/>
          <w:color w:val="1A1A1A" w:themeColor="background1" w:themeShade="1A"/>
          <w:sz w:val="28"/>
          <w:szCs w:val="28"/>
        </w:rPr>
      </w:pPr>
    </w:p>
    <w:p w14:paraId="663DC3B4" w14:textId="77777777" w:rsidR="00F93F84" w:rsidRDefault="00F93F84" w:rsidP="00F93F84">
      <w:pPr>
        <w:spacing w:after="0" w:line="240" w:lineRule="auto"/>
        <w:rPr>
          <w:rFonts w:ascii="Times New Roman" w:hAnsi="Times New Roman"/>
          <w:color w:val="1A1A1A" w:themeColor="background1" w:themeShade="1A"/>
          <w:sz w:val="28"/>
          <w:szCs w:val="28"/>
        </w:rPr>
      </w:pPr>
    </w:p>
    <w:p w14:paraId="6A89B205" w14:textId="77777777" w:rsidR="00F93F84" w:rsidRDefault="00F93F84" w:rsidP="00F93F84">
      <w:pPr>
        <w:spacing w:after="0" w:line="240" w:lineRule="auto"/>
        <w:rPr>
          <w:rFonts w:ascii="Times New Roman" w:hAnsi="Times New Roman"/>
          <w:color w:val="1A1A1A" w:themeColor="background1" w:themeShade="1A"/>
          <w:sz w:val="28"/>
          <w:szCs w:val="28"/>
        </w:rPr>
      </w:pPr>
    </w:p>
    <w:p w14:paraId="3F7F5DA8" w14:textId="77777777" w:rsidR="00F93F84" w:rsidRDefault="00F93F84" w:rsidP="00F93F84">
      <w:pPr>
        <w:spacing w:after="0" w:line="240" w:lineRule="auto"/>
        <w:rPr>
          <w:rFonts w:ascii="Times New Roman" w:hAnsi="Times New Roman"/>
          <w:color w:val="1A1A1A" w:themeColor="background1" w:themeShade="1A"/>
          <w:sz w:val="28"/>
          <w:szCs w:val="28"/>
        </w:rPr>
      </w:pPr>
    </w:p>
    <w:p w14:paraId="1438C8D4" w14:textId="77777777" w:rsidR="00F93F84" w:rsidRDefault="00F93F84" w:rsidP="00F93F84">
      <w:pPr>
        <w:spacing w:after="0" w:line="240" w:lineRule="auto"/>
        <w:rPr>
          <w:rFonts w:ascii="Times New Roman" w:hAnsi="Times New Roman"/>
          <w:color w:val="1A1A1A" w:themeColor="background1" w:themeShade="1A"/>
          <w:sz w:val="28"/>
          <w:szCs w:val="28"/>
        </w:rPr>
      </w:pPr>
    </w:p>
    <w:p w14:paraId="617D3BD7" w14:textId="77777777" w:rsidR="00F93F84" w:rsidRDefault="00F93F84" w:rsidP="00F93F84">
      <w:pPr>
        <w:spacing w:after="0" w:line="240" w:lineRule="auto"/>
        <w:rPr>
          <w:rFonts w:ascii="Times New Roman" w:hAnsi="Times New Roman"/>
          <w:color w:val="1A1A1A" w:themeColor="background1" w:themeShade="1A"/>
          <w:sz w:val="28"/>
          <w:szCs w:val="28"/>
        </w:rPr>
      </w:pPr>
    </w:p>
    <w:p w14:paraId="1C6D843E" w14:textId="77777777" w:rsidR="00F93F84" w:rsidRDefault="00F93F84" w:rsidP="00F93F84">
      <w:pPr>
        <w:spacing w:after="0" w:line="240" w:lineRule="auto"/>
        <w:rPr>
          <w:rFonts w:ascii="Times New Roman" w:hAnsi="Times New Roman"/>
          <w:color w:val="1A1A1A" w:themeColor="background1" w:themeShade="1A"/>
          <w:sz w:val="28"/>
          <w:szCs w:val="28"/>
        </w:rPr>
      </w:pPr>
    </w:p>
    <w:p w14:paraId="30770FE6" w14:textId="77777777" w:rsidR="00F93F84" w:rsidRDefault="00F93F84" w:rsidP="00F93F84">
      <w:pPr>
        <w:spacing w:after="0" w:line="240" w:lineRule="auto"/>
        <w:rPr>
          <w:rFonts w:ascii="Times New Roman" w:hAnsi="Times New Roman"/>
          <w:color w:val="1A1A1A" w:themeColor="background1" w:themeShade="1A"/>
          <w:sz w:val="28"/>
          <w:szCs w:val="28"/>
        </w:rPr>
      </w:pPr>
    </w:p>
    <w:p w14:paraId="62A9A812" w14:textId="77777777" w:rsidR="00F93F84" w:rsidRDefault="00F93F84" w:rsidP="00F93F84">
      <w:pPr>
        <w:spacing w:after="0" w:line="240" w:lineRule="auto"/>
        <w:rPr>
          <w:rFonts w:ascii="Times New Roman" w:hAnsi="Times New Roman"/>
          <w:color w:val="1A1A1A" w:themeColor="background1" w:themeShade="1A"/>
          <w:sz w:val="28"/>
          <w:szCs w:val="28"/>
        </w:rPr>
      </w:pPr>
    </w:p>
    <w:p w14:paraId="21A19940" w14:textId="77777777" w:rsidR="00F93F84" w:rsidRDefault="00F93F84" w:rsidP="00F93F84">
      <w:pPr>
        <w:spacing w:after="0" w:line="240" w:lineRule="auto"/>
        <w:rPr>
          <w:rFonts w:ascii="Times New Roman" w:hAnsi="Times New Roman"/>
          <w:color w:val="1A1A1A" w:themeColor="background1" w:themeShade="1A"/>
          <w:sz w:val="28"/>
          <w:szCs w:val="28"/>
        </w:rPr>
      </w:pPr>
    </w:p>
    <w:p w14:paraId="4F80F681" w14:textId="77777777" w:rsidR="00F93F84" w:rsidRDefault="00F93F84" w:rsidP="00F93F84">
      <w:pPr>
        <w:spacing w:after="0" w:line="240" w:lineRule="auto"/>
        <w:rPr>
          <w:rFonts w:ascii="Times New Roman" w:hAnsi="Times New Roman"/>
          <w:color w:val="1A1A1A" w:themeColor="background1" w:themeShade="1A"/>
          <w:sz w:val="28"/>
          <w:szCs w:val="28"/>
        </w:rPr>
      </w:pPr>
    </w:p>
    <w:p w14:paraId="217D8CEE" w14:textId="77777777" w:rsidR="00F93F84" w:rsidRDefault="00F93F84" w:rsidP="00F93F84">
      <w:pPr>
        <w:spacing w:after="0" w:line="240" w:lineRule="auto"/>
        <w:rPr>
          <w:rFonts w:ascii="Times New Roman" w:hAnsi="Times New Roman"/>
          <w:color w:val="1A1A1A" w:themeColor="background1" w:themeShade="1A"/>
          <w:sz w:val="28"/>
          <w:szCs w:val="28"/>
        </w:rPr>
      </w:pPr>
    </w:p>
    <w:p w14:paraId="689446AC" w14:textId="77777777" w:rsidR="00F93F84" w:rsidRDefault="00F93F84" w:rsidP="00F93F84">
      <w:pPr>
        <w:spacing w:after="0" w:line="240" w:lineRule="auto"/>
        <w:rPr>
          <w:rFonts w:ascii="Times New Roman" w:hAnsi="Times New Roman"/>
          <w:color w:val="1A1A1A" w:themeColor="background1" w:themeShade="1A"/>
          <w:sz w:val="28"/>
          <w:szCs w:val="28"/>
        </w:rPr>
      </w:pPr>
    </w:p>
    <w:p w14:paraId="1B6827E0" w14:textId="77777777" w:rsidR="00F93F84" w:rsidRDefault="00F93F84" w:rsidP="00F93F84">
      <w:pPr>
        <w:spacing w:after="0" w:line="240" w:lineRule="auto"/>
        <w:rPr>
          <w:rFonts w:ascii="Times New Roman" w:hAnsi="Times New Roman"/>
          <w:color w:val="1A1A1A" w:themeColor="background1" w:themeShade="1A"/>
          <w:sz w:val="28"/>
          <w:szCs w:val="28"/>
        </w:rPr>
      </w:pPr>
    </w:p>
    <w:p w14:paraId="05CE8BBA" w14:textId="77777777" w:rsidR="00F93F84" w:rsidRDefault="00F93F84" w:rsidP="00F93F84">
      <w:pPr>
        <w:spacing w:after="0" w:line="240" w:lineRule="auto"/>
        <w:rPr>
          <w:rFonts w:ascii="Times New Roman" w:hAnsi="Times New Roman"/>
          <w:color w:val="1A1A1A" w:themeColor="background1" w:themeShade="1A"/>
          <w:sz w:val="28"/>
          <w:szCs w:val="28"/>
        </w:rPr>
      </w:pPr>
    </w:p>
    <w:p w14:paraId="5FD31FC2" w14:textId="77777777" w:rsidR="00F93F84" w:rsidRDefault="00F93F84" w:rsidP="00F93F84">
      <w:pPr>
        <w:spacing w:after="0" w:line="240" w:lineRule="auto"/>
        <w:rPr>
          <w:rFonts w:ascii="Times New Roman" w:hAnsi="Times New Roman"/>
          <w:color w:val="1A1A1A" w:themeColor="background1" w:themeShade="1A"/>
          <w:sz w:val="28"/>
          <w:szCs w:val="28"/>
        </w:rPr>
      </w:pPr>
    </w:p>
    <w:p w14:paraId="4176305D" w14:textId="77777777" w:rsidR="00F93F84" w:rsidRDefault="00F93F84" w:rsidP="00F93F84">
      <w:pPr>
        <w:spacing w:after="0" w:line="240" w:lineRule="auto"/>
        <w:rPr>
          <w:rFonts w:ascii="Times New Roman" w:hAnsi="Times New Roman"/>
          <w:color w:val="1A1A1A" w:themeColor="background1" w:themeShade="1A"/>
          <w:sz w:val="28"/>
          <w:szCs w:val="28"/>
        </w:rPr>
      </w:pPr>
    </w:p>
    <w:p w14:paraId="6E2A4649" w14:textId="77777777" w:rsidR="00F93F84" w:rsidRDefault="00F93F84" w:rsidP="00F93F84">
      <w:pPr>
        <w:spacing w:after="0" w:line="240" w:lineRule="auto"/>
        <w:rPr>
          <w:rFonts w:ascii="Times New Roman" w:hAnsi="Times New Roman"/>
          <w:color w:val="1A1A1A" w:themeColor="background1" w:themeShade="1A"/>
          <w:sz w:val="28"/>
          <w:szCs w:val="28"/>
        </w:rPr>
      </w:pPr>
    </w:p>
    <w:p w14:paraId="66D74AF0" w14:textId="77777777" w:rsidR="00F93F84" w:rsidRDefault="00F93F84" w:rsidP="00F93F84">
      <w:pPr>
        <w:spacing w:after="0" w:line="240" w:lineRule="auto"/>
        <w:rPr>
          <w:rFonts w:ascii="Times New Roman" w:hAnsi="Times New Roman"/>
          <w:color w:val="1A1A1A" w:themeColor="background1" w:themeShade="1A"/>
          <w:sz w:val="28"/>
          <w:szCs w:val="28"/>
        </w:rPr>
      </w:pPr>
    </w:p>
    <w:p w14:paraId="6C62D318" w14:textId="77777777" w:rsidR="00F93F84" w:rsidRDefault="00F93F84" w:rsidP="00F93F84">
      <w:pPr>
        <w:spacing w:after="0" w:line="240" w:lineRule="auto"/>
        <w:rPr>
          <w:rFonts w:ascii="Times New Roman" w:hAnsi="Times New Roman"/>
          <w:color w:val="1A1A1A" w:themeColor="background1" w:themeShade="1A"/>
          <w:sz w:val="28"/>
          <w:szCs w:val="28"/>
        </w:rPr>
      </w:pPr>
    </w:p>
    <w:p w14:paraId="26492DDE" w14:textId="77777777" w:rsidR="00F93F84" w:rsidRDefault="00F93F84" w:rsidP="00F93F84">
      <w:pPr>
        <w:spacing w:after="0" w:line="240" w:lineRule="auto"/>
        <w:rPr>
          <w:rFonts w:ascii="Times New Roman" w:hAnsi="Times New Roman"/>
          <w:color w:val="1A1A1A" w:themeColor="background1" w:themeShade="1A"/>
          <w:sz w:val="28"/>
          <w:szCs w:val="28"/>
        </w:rPr>
      </w:pPr>
    </w:p>
    <w:p w14:paraId="607151B9" w14:textId="77777777" w:rsidR="00F93F84" w:rsidRDefault="00F93F84" w:rsidP="00F93F84">
      <w:pPr>
        <w:spacing w:after="0" w:line="240" w:lineRule="auto"/>
        <w:rPr>
          <w:rFonts w:ascii="Times New Roman" w:hAnsi="Times New Roman"/>
          <w:color w:val="1A1A1A" w:themeColor="background1" w:themeShade="1A"/>
          <w:sz w:val="28"/>
          <w:szCs w:val="28"/>
        </w:rPr>
      </w:pPr>
    </w:p>
    <w:p w14:paraId="76590942" w14:textId="77777777" w:rsidR="00F93F84" w:rsidRDefault="00F93F84" w:rsidP="00F93F84">
      <w:pPr>
        <w:spacing w:after="0" w:line="240" w:lineRule="auto"/>
        <w:rPr>
          <w:rFonts w:ascii="Times New Roman" w:hAnsi="Times New Roman"/>
          <w:color w:val="1A1A1A" w:themeColor="background1" w:themeShade="1A"/>
          <w:sz w:val="28"/>
          <w:szCs w:val="28"/>
        </w:rPr>
      </w:pPr>
    </w:p>
    <w:p w14:paraId="50C52E20" w14:textId="77777777" w:rsidR="00F93F84" w:rsidRDefault="00F93F84" w:rsidP="00F93F84">
      <w:pPr>
        <w:spacing w:after="0" w:line="240" w:lineRule="auto"/>
        <w:rPr>
          <w:rFonts w:ascii="Times New Roman" w:hAnsi="Times New Roman"/>
          <w:color w:val="1A1A1A" w:themeColor="background1" w:themeShade="1A"/>
          <w:sz w:val="28"/>
          <w:szCs w:val="28"/>
        </w:rPr>
      </w:pPr>
    </w:p>
    <w:p w14:paraId="378752EC" w14:textId="77777777" w:rsidR="00F93F84" w:rsidRDefault="00F93F84" w:rsidP="00F93F84">
      <w:pPr>
        <w:spacing w:after="0" w:line="240" w:lineRule="auto"/>
        <w:rPr>
          <w:rFonts w:ascii="Times New Roman" w:hAnsi="Times New Roman"/>
          <w:color w:val="1A1A1A" w:themeColor="background1" w:themeShade="1A"/>
          <w:sz w:val="28"/>
          <w:szCs w:val="28"/>
        </w:rPr>
      </w:pPr>
    </w:p>
    <w:p w14:paraId="5D8504A5" w14:textId="77777777" w:rsidR="00F93F84" w:rsidRDefault="00F93F84" w:rsidP="00F93F84">
      <w:pPr>
        <w:spacing w:after="0" w:line="240" w:lineRule="auto"/>
        <w:rPr>
          <w:rFonts w:ascii="Times New Roman" w:hAnsi="Times New Roman"/>
          <w:color w:val="1A1A1A" w:themeColor="background1" w:themeShade="1A"/>
          <w:sz w:val="28"/>
          <w:szCs w:val="28"/>
        </w:rPr>
      </w:pPr>
    </w:p>
    <w:p w14:paraId="531010C5" w14:textId="77777777" w:rsidR="00F93F84" w:rsidRDefault="00F93F84" w:rsidP="00F93F84">
      <w:pPr>
        <w:spacing w:after="0" w:line="240" w:lineRule="auto"/>
        <w:rPr>
          <w:rFonts w:ascii="Times New Roman" w:hAnsi="Times New Roman"/>
          <w:color w:val="1A1A1A" w:themeColor="background1" w:themeShade="1A"/>
          <w:sz w:val="28"/>
          <w:szCs w:val="28"/>
        </w:rPr>
      </w:pPr>
    </w:p>
    <w:p w14:paraId="2A6045D0" w14:textId="77777777" w:rsidR="00F93F84" w:rsidRDefault="00F93F84" w:rsidP="00F93F84">
      <w:pPr>
        <w:spacing w:after="0" w:line="240" w:lineRule="auto"/>
        <w:rPr>
          <w:rFonts w:ascii="Times New Roman" w:hAnsi="Times New Roman"/>
          <w:color w:val="1A1A1A" w:themeColor="background1" w:themeShade="1A"/>
          <w:sz w:val="28"/>
          <w:szCs w:val="28"/>
        </w:rPr>
      </w:pPr>
    </w:p>
    <w:p w14:paraId="4A62F3C9" w14:textId="77777777" w:rsidR="00F93F84" w:rsidRDefault="00F93F84" w:rsidP="00F93F84">
      <w:pPr>
        <w:spacing w:after="0" w:line="240" w:lineRule="auto"/>
        <w:rPr>
          <w:rFonts w:ascii="Times New Roman" w:hAnsi="Times New Roman"/>
          <w:color w:val="1A1A1A" w:themeColor="background1" w:themeShade="1A"/>
          <w:sz w:val="28"/>
          <w:szCs w:val="28"/>
        </w:rPr>
      </w:pPr>
    </w:p>
    <w:p w14:paraId="512F3AD6" w14:textId="77777777" w:rsidR="00F93F84" w:rsidRDefault="00F93F84" w:rsidP="00F93F84">
      <w:pPr>
        <w:spacing w:after="0" w:line="240" w:lineRule="auto"/>
        <w:rPr>
          <w:rFonts w:ascii="Times New Roman" w:hAnsi="Times New Roman"/>
          <w:color w:val="1A1A1A" w:themeColor="background1" w:themeShade="1A"/>
          <w:sz w:val="28"/>
          <w:szCs w:val="28"/>
        </w:rPr>
      </w:pPr>
    </w:p>
    <w:p w14:paraId="1BF11543" w14:textId="77777777" w:rsidR="00F93F84" w:rsidRPr="00F93F84" w:rsidRDefault="00F93F84" w:rsidP="00F93F84">
      <w:pPr>
        <w:spacing w:after="0" w:line="240" w:lineRule="auto"/>
        <w:rPr>
          <w:rFonts w:ascii="Times New Roman" w:hAnsi="Times New Roman"/>
          <w:color w:val="1A1A1A" w:themeColor="background1" w:themeShade="1A"/>
          <w:sz w:val="28"/>
          <w:szCs w:val="28"/>
        </w:rPr>
      </w:pPr>
      <w:r w:rsidRPr="00F93F84">
        <w:rPr>
          <w:rFonts w:ascii="Times New Roman" w:hAnsi="Times New Roman"/>
          <w:color w:val="1A1A1A" w:themeColor="background1" w:themeShade="1A"/>
          <w:sz w:val="28"/>
          <w:szCs w:val="28"/>
        </w:rPr>
        <w:t>Н. ЗАБОЛОТНА       _________       ________</w:t>
      </w:r>
    </w:p>
    <w:p w14:paraId="0AC965F0" w14:textId="77777777" w:rsidR="00F93F84" w:rsidRPr="00F93F84" w:rsidRDefault="00F93F84" w:rsidP="00F93F84">
      <w:pPr>
        <w:spacing w:after="0" w:line="240" w:lineRule="auto"/>
        <w:rPr>
          <w:rFonts w:ascii="Times New Roman" w:hAnsi="Times New Roman"/>
          <w:color w:val="1A1A1A" w:themeColor="background1" w:themeShade="1A"/>
          <w:sz w:val="28"/>
          <w:szCs w:val="28"/>
        </w:rPr>
      </w:pPr>
      <w:r w:rsidRPr="00F93F84">
        <w:rPr>
          <w:rFonts w:ascii="Times New Roman" w:hAnsi="Times New Roman"/>
          <w:color w:val="1A1A1A" w:themeColor="background1" w:themeShade="1A"/>
          <w:sz w:val="28"/>
          <w:szCs w:val="28"/>
        </w:rPr>
        <w:tab/>
      </w:r>
      <w:r w:rsidRPr="00F93F84">
        <w:rPr>
          <w:rFonts w:ascii="Times New Roman" w:hAnsi="Times New Roman"/>
          <w:color w:val="1A1A1A" w:themeColor="background1" w:themeShade="1A"/>
          <w:sz w:val="28"/>
          <w:szCs w:val="28"/>
        </w:rPr>
        <w:tab/>
      </w:r>
      <w:r w:rsidRPr="00F93F84">
        <w:rPr>
          <w:rFonts w:ascii="Times New Roman" w:hAnsi="Times New Roman"/>
          <w:color w:val="1A1A1A" w:themeColor="background1" w:themeShade="1A"/>
          <w:sz w:val="28"/>
          <w:szCs w:val="28"/>
        </w:rPr>
        <w:tab/>
      </w:r>
      <w:r w:rsidRPr="00F93F84">
        <w:rPr>
          <w:rFonts w:ascii="Times New Roman" w:hAnsi="Times New Roman"/>
          <w:color w:val="1A1A1A" w:themeColor="background1" w:themeShade="1A"/>
          <w:sz w:val="16"/>
          <w:szCs w:val="24"/>
        </w:rPr>
        <w:t>(підпис)                           (дата)</w:t>
      </w:r>
    </w:p>
    <w:p w14:paraId="6B585D4F" w14:textId="77777777" w:rsidR="00F93F84" w:rsidRPr="00F93F84" w:rsidRDefault="00F93F84" w:rsidP="00F93F84">
      <w:pPr>
        <w:spacing w:after="0" w:line="240" w:lineRule="auto"/>
        <w:rPr>
          <w:rFonts w:ascii="Times New Roman" w:hAnsi="Times New Roman"/>
          <w:color w:val="1A1A1A" w:themeColor="background1" w:themeShade="1A"/>
          <w:sz w:val="28"/>
          <w:szCs w:val="28"/>
        </w:rPr>
      </w:pPr>
    </w:p>
    <w:p w14:paraId="38009796" w14:textId="77777777" w:rsidR="00F93F84" w:rsidRPr="00F93F84" w:rsidRDefault="00F93F84" w:rsidP="00F93F84">
      <w:pPr>
        <w:tabs>
          <w:tab w:val="left" w:pos="2268"/>
        </w:tabs>
        <w:spacing w:after="0" w:line="240" w:lineRule="auto"/>
        <w:rPr>
          <w:rFonts w:ascii="Times New Roman" w:hAnsi="Times New Roman"/>
          <w:color w:val="1A1A1A" w:themeColor="background1" w:themeShade="1A"/>
          <w:sz w:val="28"/>
          <w:szCs w:val="28"/>
        </w:rPr>
      </w:pPr>
      <w:r w:rsidRPr="00F93F84">
        <w:rPr>
          <w:rFonts w:ascii="Times New Roman" w:hAnsi="Times New Roman"/>
          <w:color w:val="1A1A1A" w:themeColor="background1" w:themeShade="1A"/>
          <w:sz w:val="28"/>
          <w:szCs w:val="28"/>
        </w:rPr>
        <w:t>О.КОХАНЕЦЬ           _________     _________</w:t>
      </w:r>
    </w:p>
    <w:p w14:paraId="09C420F3" w14:textId="77777777" w:rsidR="00F93F84" w:rsidRPr="00F93F84" w:rsidRDefault="00F93F84" w:rsidP="00F93F84">
      <w:pPr>
        <w:spacing w:after="0" w:line="240" w:lineRule="auto"/>
        <w:rPr>
          <w:rFonts w:ascii="Times New Roman" w:hAnsi="Times New Roman"/>
          <w:color w:val="1A1A1A" w:themeColor="background1" w:themeShade="1A"/>
          <w:sz w:val="16"/>
          <w:szCs w:val="24"/>
        </w:rPr>
      </w:pPr>
      <w:r w:rsidRPr="00F93F84">
        <w:rPr>
          <w:rFonts w:ascii="Times New Roman" w:hAnsi="Times New Roman"/>
          <w:color w:val="1A1A1A" w:themeColor="background1" w:themeShade="1A"/>
          <w:sz w:val="26"/>
          <w:szCs w:val="24"/>
        </w:rPr>
        <w:tab/>
      </w:r>
      <w:r w:rsidRPr="00F93F84">
        <w:rPr>
          <w:rFonts w:ascii="Times New Roman" w:hAnsi="Times New Roman"/>
          <w:color w:val="1A1A1A" w:themeColor="background1" w:themeShade="1A"/>
          <w:sz w:val="26"/>
          <w:szCs w:val="24"/>
        </w:rPr>
        <w:tab/>
      </w:r>
      <w:r w:rsidRPr="00F93F84">
        <w:rPr>
          <w:rFonts w:ascii="Times New Roman" w:hAnsi="Times New Roman"/>
          <w:color w:val="1A1A1A" w:themeColor="background1" w:themeShade="1A"/>
          <w:sz w:val="26"/>
          <w:szCs w:val="24"/>
        </w:rPr>
        <w:tab/>
      </w:r>
      <w:r w:rsidRPr="00F93F84">
        <w:rPr>
          <w:rFonts w:ascii="Times New Roman" w:hAnsi="Times New Roman"/>
          <w:color w:val="1A1A1A" w:themeColor="background1" w:themeShade="1A"/>
          <w:sz w:val="16"/>
          <w:szCs w:val="24"/>
        </w:rPr>
        <w:t>(підпис)                           (дата)</w:t>
      </w:r>
    </w:p>
    <w:p w14:paraId="4430BA62" w14:textId="77777777" w:rsidR="00F93F84" w:rsidRPr="00F93F84" w:rsidRDefault="00F93F84" w:rsidP="00F93F84">
      <w:pPr>
        <w:spacing w:after="0" w:line="240" w:lineRule="auto"/>
        <w:rPr>
          <w:rFonts w:ascii="Times New Roman" w:hAnsi="Times New Roman"/>
          <w:color w:val="1A1A1A" w:themeColor="background1" w:themeShade="1A"/>
          <w:sz w:val="28"/>
          <w:szCs w:val="28"/>
        </w:rPr>
      </w:pPr>
    </w:p>
    <w:p w14:paraId="1C6B0C9B" w14:textId="77777777" w:rsidR="00F93F84" w:rsidRPr="00F93F84" w:rsidRDefault="00F93F84" w:rsidP="00F93F84">
      <w:pPr>
        <w:tabs>
          <w:tab w:val="left" w:pos="2268"/>
        </w:tabs>
        <w:spacing w:after="0" w:line="240" w:lineRule="auto"/>
        <w:rPr>
          <w:rFonts w:ascii="Times New Roman" w:hAnsi="Times New Roman"/>
          <w:color w:val="1A1A1A" w:themeColor="background1" w:themeShade="1A"/>
          <w:sz w:val="28"/>
          <w:szCs w:val="28"/>
        </w:rPr>
      </w:pPr>
      <w:r w:rsidRPr="00F93F84">
        <w:rPr>
          <w:rFonts w:ascii="Times New Roman" w:hAnsi="Times New Roman"/>
          <w:color w:val="1A1A1A" w:themeColor="background1" w:themeShade="1A"/>
          <w:sz w:val="28"/>
          <w:szCs w:val="28"/>
        </w:rPr>
        <w:t>С. ЯРМОЛЕНКО</w:t>
      </w:r>
      <w:r w:rsidRPr="00F93F84">
        <w:rPr>
          <w:rFonts w:ascii="Times New Roman" w:hAnsi="Times New Roman"/>
          <w:color w:val="1A1A1A" w:themeColor="background1" w:themeShade="1A"/>
          <w:sz w:val="28"/>
          <w:szCs w:val="28"/>
        </w:rPr>
        <w:tab/>
        <w:t>_________    _________</w:t>
      </w:r>
    </w:p>
    <w:p w14:paraId="51CF6954" w14:textId="77777777" w:rsidR="00F93F84" w:rsidRPr="00F93F84" w:rsidRDefault="00F93F84" w:rsidP="00F93F84">
      <w:pPr>
        <w:spacing w:after="0" w:line="240" w:lineRule="auto"/>
        <w:ind w:left="2124"/>
        <w:rPr>
          <w:rFonts w:ascii="Times New Roman" w:hAnsi="Times New Roman"/>
          <w:color w:val="1A1A1A" w:themeColor="background1" w:themeShade="1A"/>
          <w:sz w:val="16"/>
          <w:szCs w:val="24"/>
        </w:rPr>
      </w:pPr>
      <w:r w:rsidRPr="00F93F84">
        <w:rPr>
          <w:rFonts w:ascii="Times New Roman" w:hAnsi="Times New Roman"/>
          <w:color w:val="1A1A1A" w:themeColor="background1" w:themeShade="1A"/>
          <w:sz w:val="16"/>
          <w:szCs w:val="24"/>
        </w:rPr>
        <w:t>(підпис)                          (дата)</w:t>
      </w:r>
    </w:p>
    <w:p w14:paraId="1D089F3F" w14:textId="77777777" w:rsidR="00F93F84" w:rsidRPr="00F93F84" w:rsidRDefault="00F93F84" w:rsidP="00F93F84">
      <w:pPr>
        <w:tabs>
          <w:tab w:val="left" w:pos="2268"/>
        </w:tabs>
        <w:spacing w:after="0" w:line="240" w:lineRule="auto"/>
        <w:rPr>
          <w:rFonts w:ascii="Times New Roman" w:hAnsi="Times New Roman"/>
          <w:color w:val="1A1A1A" w:themeColor="background1" w:themeShade="1A"/>
          <w:sz w:val="28"/>
          <w:szCs w:val="28"/>
        </w:rPr>
      </w:pPr>
    </w:p>
    <w:p w14:paraId="6ED204A8" w14:textId="77777777" w:rsidR="00F93F84" w:rsidRPr="00F93F84" w:rsidRDefault="00F93F84" w:rsidP="00F93F84">
      <w:pPr>
        <w:tabs>
          <w:tab w:val="left" w:pos="2268"/>
        </w:tabs>
        <w:spacing w:after="0" w:line="240" w:lineRule="auto"/>
        <w:rPr>
          <w:rFonts w:ascii="Times New Roman" w:hAnsi="Times New Roman"/>
          <w:color w:val="1A1A1A" w:themeColor="background1" w:themeShade="1A"/>
          <w:sz w:val="28"/>
          <w:szCs w:val="28"/>
        </w:rPr>
      </w:pPr>
      <w:r w:rsidRPr="00F93F84">
        <w:rPr>
          <w:rFonts w:ascii="Times New Roman" w:hAnsi="Times New Roman"/>
          <w:color w:val="1A1A1A" w:themeColor="background1" w:themeShade="1A"/>
          <w:sz w:val="28"/>
          <w:szCs w:val="28"/>
        </w:rPr>
        <w:t>О. ГУСАК</w:t>
      </w:r>
      <w:r w:rsidRPr="00F93F84">
        <w:rPr>
          <w:rFonts w:ascii="Times New Roman" w:hAnsi="Times New Roman"/>
          <w:color w:val="1A1A1A" w:themeColor="background1" w:themeShade="1A"/>
          <w:sz w:val="28"/>
          <w:szCs w:val="28"/>
        </w:rPr>
        <w:tab/>
        <w:t>_________   __________</w:t>
      </w:r>
    </w:p>
    <w:p w14:paraId="0A0999E5" w14:textId="77777777" w:rsidR="00F93F84" w:rsidRPr="00F93F84" w:rsidRDefault="00F93F84" w:rsidP="00F93F84">
      <w:pPr>
        <w:spacing w:after="0" w:line="240" w:lineRule="auto"/>
        <w:rPr>
          <w:rFonts w:ascii="Times New Roman" w:hAnsi="Times New Roman"/>
          <w:color w:val="1A1A1A" w:themeColor="background1" w:themeShade="1A"/>
          <w:sz w:val="16"/>
          <w:szCs w:val="16"/>
        </w:rPr>
      </w:pPr>
      <w:r w:rsidRPr="00F93F84">
        <w:rPr>
          <w:rFonts w:ascii="Times New Roman" w:hAnsi="Times New Roman"/>
          <w:color w:val="1A1A1A" w:themeColor="background1" w:themeShade="1A"/>
          <w:sz w:val="16"/>
          <w:szCs w:val="16"/>
        </w:rPr>
        <w:tab/>
      </w:r>
      <w:r w:rsidRPr="00F93F84">
        <w:rPr>
          <w:rFonts w:ascii="Times New Roman" w:hAnsi="Times New Roman"/>
          <w:color w:val="1A1A1A" w:themeColor="background1" w:themeShade="1A"/>
          <w:sz w:val="16"/>
          <w:szCs w:val="16"/>
        </w:rPr>
        <w:tab/>
      </w:r>
      <w:r w:rsidRPr="00F93F84">
        <w:rPr>
          <w:rFonts w:ascii="Times New Roman" w:hAnsi="Times New Roman"/>
          <w:color w:val="1A1A1A" w:themeColor="background1" w:themeShade="1A"/>
          <w:sz w:val="16"/>
          <w:szCs w:val="16"/>
        </w:rPr>
        <w:tab/>
        <w:t xml:space="preserve">   (підпис)                     (дата)</w:t>
      </w:r>
    </w:p>
    <w:p w14:paraId="2D619938" w14:textId="77777777" w:rsidR="00F93F84" w:rsidRPr="00F93F84" w:rsidRDefault="00F93F84" w:rsidP="00F93F84">
      <w:pPr>
        <w:spacing w:after="0" w:line="240" w:lineRule="auto"/>
        <w:rPr>
          <w:rFonts w:ascii="Times New Roman" w:hAnsi="Times New Roman"/>
          <w:color w:val="1A1A1A" w:themeColor="background1" w:themeShade="1A"/>
        </w:rPr>
      </w:pPr>
    </w:p>
    <w:p w14:paraId="143FC792" w14:textId="77777777" w:rsidR="00F93F84" w:rsidRPr="00F93F84" w:rsidRDefault="00AA0840" w:rsidP="00F93F84">
      <w:pPr>
        <w:tabs>
          <w:tab w:val="left" w:pos="2268"/>
        </w:tabs>
        <w:spacing w:after="0" w:line="240" w:lineRule="auto"/>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О. КОБЗАР</w:t>
      </w:r>
      <w:r w:rsidR="00F93F84" w:rsidRPr="00F93F84">
        <w:rPr>
          <w:rFonts w:ascii="Times New Roman" w:hAnsi="Times New Roman"/>
          <w:color w:val="1A1A1A" w:themeColor="background1" w:themeShade="1A"/>
          <w:sz w:val="28"/>
          <w:szCs w:val="28"/>
        </w:rPr>
        <w:tab/>
        <w:t>_________   __________</w:t>
      </w:r>
    </w:p>
    <w:p w14:paraId="6DD7F7CA" w14:textId="77777777" w:rsidR="00F93F84" w:rsidRPr="00F93F84" w:rsidRDefault="00F93F84" w:rsidP="00F93F84">
      <w:pPr>
        <w:spacing w:after="0" w:line="240" w:lineRule="auto"/>
        <w:rPr>
          <w:rFonts w:ascii="Times New Roman" w:hAnsi="Times New Roman"/>
          <w:color w:val="1A1A1A" w:themeColor="background1" w:themeShade="1A"/>
          <w:sz w:val="16"/>
          <w:szCs w:val="16"/>
        </w:rPr>
      </w:pPr>
      <w:r w:rsidRPr="00F93F84">
        <w:rPr>
          <w:rFonts w:ascii="Times New Roman" w:hAnsi="Times New Roman"/>
          <w:color w:val="1A1A1A" w:themeColor="background1" w:themeShade="1A"/>
          <w:sz w:val="16"/>
          <w:szCs w:val="16"/>
        </w:rPr>
        <w:tab/>
      </w:r>
      <w:r w:rsidRPr="00F93F84">
        <w:rPr>
          <w:rFonts w:ascii="Times New Roman" w:hAnsi="Times New Roman"/>
          <w:color w:val="1A1A1A" w:themeColor="background1" w:themeShade="1A"/>
          <w:sz w:val="16"/>
          <w:szCs w:val="16"/>
        </w:rPr>
        <w:tab/>
        <w:t xml:space="preserve">                        (підпис)                     (дата)</w:t>
      </w:r>
    </w:p>
    <w:p w14:paraId="1149F2BA" w14:textId="77777777" w:rsidR="00F93F84" w:rsidRPr="00F93F84" w:rsidRDefault="00F93F84" w:rsidP="00F93F84">
      <w:pPr>
        <w:spacing w:after="0" w:line="240" w:lineRule="auto"/>
        <w:rPr>
          <w:rFonts w:ascii="Times New Roman" w:hAnsi="Times New Roman"/>
          <w:color w:val="1A1A1A" w:themeColor="background1" w:themeShade="1A"/>
          <w:sz w:val="16"/>
          <w:szCs w:val="16"/>
        </w:rPr>
      </w:pPr>
    </w:p>
    <w:p w14:paraId="5CF1843D" w14:textId="77777777" w:rsidR="00AA0840" w:rsidRDefault="00F93F84" w:rsidP="00F93F84">
      <w:pPr>
        <w:tabs>
          <w:tab w:val="left" w:pos="2268"/>
        </w:tabs>
        <w:spacing w:after="0" w:line="240" w:lineRule="auto"/>
        <w:rPr>
          <w:rFonts w:ascii="Times New Roman" w:hAnsi="Times New Roman"/>
          <w:color w:val="1A1A1A" w:themeColor="background1" w:themeShade="1A"/>
          <w:sz w:val="28"/>
          <w:szCs w:val="28"/>
        </w:rPr>
      </w:pPr>
      <w:r w:rsidRPr="00F93F84">
        <w:rPr>
          <w:rFonts w:ascii="Times New Roman" w:hAnsi="Times New Roman"/>
          <w:color w:val="1A1A1A" w:themeColor="background1" w:themeShade="1A"/>
          <w:sz w:val="28"/>
          <w:szCs w:val="28"/>
        </w:rPr>
        <w:t>С. КУШНІР             _________   __________</w:t>
      </w:r>
    </w:p>
    <w:p w14:paraId="386AFA9E" w14:textId="77777777" w:rsidR="00AA0840" w:rsidRPr="00F93F84" w:rsidRDefault="00AA0840" w:rsidP="00F93F84">
      <w:pPr>
        <w:tabs>
          <w:tab w:val="left" w:pos="2268"/>
        </w:tabs>
        <w:spacing w:after="0" w:line="240" w:lineRule="auto"/>
        <w:rPr>
          <w:rFonts w:ascii="Times New Roman" w:hAnsi="Times New Roman"/>
          <w:color w:val="1A1A1A" w:themeColor="background1" w:themeShade="1A"/>
          <w:sz w:val="28"/>
          <w:szCs w:val="28"/>
        </w:rPr>
      </w:pPr>
    </w:p>
    <w:p w14:paraId="7B1D4CCC" w14:textId="77777777" w:rsidR="00F93F84" w:rsidRPr="00F93F84" w:rsidRDefault="00F93F84" w:rsidP="00F93F84">
      <w:pPr>
        <w:tabs>
          <w:tab w:val="left" w:pos="2268"/>
        </w:tabs>
        <w:spacing w:after="0" w:line="240" w:lineRule="auto"/>
        <w:rPr>
          <w:rFonts w:ascii="Times New Roman" w:hAnsi="Times New Roman"/>
          <w:color w:val="1A1A1A" w:themeColor="background1" w:themeShade="1A"/>
          <w:sz w:val="16"/>
          <w:szCs w:val="16"/>
        </w:rPr>
      </w:pPr>
      <w:r w:rsidRPr="00F93F84">
        <w:rPr>
          <w:rFonts w:ascii="Times New Roman" w:hAnsi="Times New Roman"/>
          <w:color w:val="1A1A1A" w:themeColor="background1" w:themeShade="1A"/>
          <w:sz w:val="26"/>
          <w:szCs w:val="24"/>
        </w:rPr>
        <w:tab/>
      </w:r>
      <w:r w:rsidRPr="00F93F84">
        <w:rPr>
          <w:rFonts w:ascii="Times New Roman" w:hAnsi="Times New Roman"/>
          <w:color w:val="1A1A1A" w:themeColor="background1" w:themeShade="1A"/>
          <w:sz w:val="16"/>
          <w:szCs w:val="16"/>
        </w:rPr>
        <w:t>(підпис)                     (дата)</w:t>
      </w:r>
      <w:bookmarkEnd w:id="1"/>
    </w:p>
    <w:p w14:paraId="2E18204D" w14:textId="77777777" w:rsidR="00AA0840" w:rsidRDefault="00AA0840" w:rsidP="00D10236">
      <w:pPr>
        <w:spacing w:after="0" w:line="240" w:lineRule="auto"/>
        <w:ind w:left="6663"/>
        <w:rPr>
          <w:rFonts w:ascii="Times New Roman" w:hAnsi="Times New Roman"/>
          <w:sz w:val="20"/>
          <w:szCs w:val="20"/>
        </w:rPr>
      </w:pPr>
    </w:p>
    <w:p w14:paraId="6E9BFCEA" w14:textId="77777777" w:rsidR="00AA0840" w:rsidRDefault="00AA0840" w:rsidP="00D10236">
      <w:pPr>
        <w:spacing w:after="0" w:line="240" w:lineRule="auto"/>
        <w:ind w:left="6663"/>
        <w:rPr>
          <w:rFonts w:ascii="Times New Roman" w:hAnsi="Times New Roman"/>
          <w:sz w:val="20"/>
          <w:szCs w:val="20"/>
        </w:rPr>
      </w:pPr>
    </w:p>
    <w:p w14:paraId="7142A021" w14:textId="77777777" w:rsidR="00AA0840" w:rsidRDefault="00AA0840" w:rsidP="00D10236">
      <w:pPr>
        <w:spacing w:after="0" w:line="240" w:lineRule="auto"/>
        <w:ind w:left="6663"/>
        <w:rPr>
          <w:rFonts w:ascii="Times New Roman" w:hAnsi="Times New Roman"/>
          <w:sz w:val="20"/>
          <w:szCs w:val="20"/>
        </w:rPr>
      </w:pPr>
    </w:p>
    <w:p w14:paraId="24060D66" w14:textId="77777777" w:rsidR="00AA0840" w:rsidRDefault="00AA0840" w:rsidP="00D10236">
      <w:pPr>
        <w:spacing w:after="0" w:line="240" w:lineRule="auto"/>
        <w:ind w:left="6663"/>
        <w:rPr>
          <w:rFonts w:ascii="Times New Roman" w:hAnsi="Times New Roman"/>
          <w:sz w:val="20"/>
          <w:szCs w:val="20"/>
        </w:rPr>
      </w:pPr>
    </w:p>
    <w:p w14:paraId="173CBBD4" w14:textId="77777777" w:rsidR="00AA0840" w:rsidRDefault="00AA0840" w:rsidP="00D10236">
      <w:pPr>
        <w:spacing w:after="0" w:line="240" w:lineRule="auto"/>
        <w:ind w:left="6663"/>
        <w:rPr>
          <w:rFonts w:ascii="Times New Roman" w:hAnsi="Times New Roman"/>
          <w:sz w:val="20"/>
          <w:szCs w:val="20"/>
        </w:rPr>
      </w:pPr>
    </w:p>
    <w:p w14:paraId="0FFE6938" w14:textId="77777777" w:rsidR="00AA0840" w:rsidRDefault="00AA0840" w:rsidP="00D10236">
      <w:pPr>
        <w:spacing w:after="0" w:line="240" w:lineRule="auto"/>
        <w:ind w:left="6663"/>
        <w:rPr>
          <w:rFonts w:ascii="Times New Roman" w:hAnsi="Times New Roman"/>
          <w:sz w:val="20"/>
          <w:szCs w:val="20"/>
        </w:rPr>
      </w:pPr>
    </w:p>
    <w:p w14:paraId="2E173B79" w14:textId="77777777" w:rsidR="00AA0840" w:rsidRDefault="00AA0840" w:rsidP="00D10236">
      <w:pPr>
        <w:spacing w:after="0" w:line="240" w:lineRule="auto"/>
        <w:ind w:left="6663"/>
        <w:rPr>
          <w:rFonts w:ascii="Times New Roman" w:hAnsi="Times New Roman"/>
          <w:sz w:val="20"/>
          <w:szCs w:val="20"/>
        </w:rPr>
      </w:pPr>
    </w:p>
    <w:p w14:paraId="4C51584A" w14:textId="77777777" w:rsidR="00AA0840" w:rsidRDefault="00AA0840" w:rsidP="00D10236">
      <w:pPr>
        <w:spacing w:after="0" w:line="240" w:lineRule="auto"/>
        <w:ind w:left="6663"/>
        <w:rPr>
          <w:rFonts w:ascii="Times New Roman" w:hAnsi="Times New Roman"/>
          <w:sz w:val="20"/>
          <w:szCs w:val="20"/>
        </w:rPr>
      </w:pPr>
    </w:p>
    <w:p w14:paraId="67B4E5B9" w14:textId="77777777" w:rsidR="00AA0840" w:rsidRDefault="00AA0840" w:rsidP="00D10236">
      <w:pPr>
        <w:spacing w:after="0" w:line="240" w:lineRule="auto"/>
        <w:ind w:left="6663"/>
        <w:rPr>
          <w:rFonts w:ascii="Times New Roman" w:hAnsi="Times New Roman"/>
          <w:sz w:val="20"/>
          <w:szCs w:val="20"/>
        </w:rPr>
      </w:pPr>
    </w:p>
    <w:p w14:paraId="21DDD80E" w14:textId="77777777" w:rsidR="00AA0840" w:rsidRDefault="00AA0840" w:rsidP="00D10236">
      <w:pPr>
        <w:spacing w:after="0" w:line="240" w:lineRule="auto"/>
        <w:ind w:left="6663"/>
        <w:rPr>
          <w:rFonts w:ascii="Times New Roman" w:hAnsi="Times New Roman"/>
          <w:sz w:val="20"/>
          <w:szCs w:val="20"/>
        </w:rPr>
      </w:pPr>
    </w:p>
    <w:p w14:paraId="56B64F80" w14:textId="77777777" w:rsidR="00AA0840" w:rsidRDefault="00AA0840" w:rsidP="00D10236">
      <w:pPr>
        <w:spacing w:after="0" w:line="240" w:lineRule="auto"/>
        <w:ind w:left="6663"/>
        <w:rPr>
          <w:rFonts w:ascii="Times New Roman" w:hAnsi="Times New Roman"/>
          <w:sz w:val="20"/>
          <w:szCs w:val="20"/>
        </w:rPr>
      </w:pPr>
    </w:p>
    <w:p w14:paraId="2B14C71B" w14:textId="77777777" w:rsidR="00AA0840" w:rsidRDefault="00AA0840" w:rsidP="00D10236">
      <w:pPr>
        <w:spacing w:after="0" w:line="240" w:lineRule="auto"/>
        <w:ind w:left="6663"/>
        <w:rPr>
          <w:rFonts w:ascii="Times New Roman" w:hAnsi="Times New Roman"/>
          <w:sz w:val="20"/>
          <w:szCs w:val="20"/>
        </w:rPr>
      </w:pPr>
    </w:p>
    <w:p w14:paraId="572715F9" w14:textId="77777777" w:rsidR="00AA0840" w:rsidRDefault="00AA0840" w:rsidP="00D10236">
      <w:pPr>
        <w:spacing w:after="0" w:line="240" w:lineRule="auto"/>
        <w:ind w:left="6663"/>
        <w:rPr>
          <w:rFonts w:ascii="Times New Roman" w:hAnsi="Times New Roman"/>
          <w:sz w:val="20"/>
          <w:szCs w:val="20"/>
        </w:rPr>
      </w:pPr>
    </w:p>
    <w:p w14:paraId="1182D005" w14:textId="77777777" w:rsidR="00AA0840" w:rsidRDefault="00AA0840" w:rsidP="00D10236">
      <w:pPr>
        <w:spacing w:after="0" w:line="240" w:lineRule="auto"/>
        <w:ind w:left="6663"/>
        <w:rPr>
          <w:rFonts w:ascii="Times New Roman" w:hAnsi="Times New Roman"/>
          <w:sz w:val="20"/>
          <w:szCs w:val="20"/>
        </w:rPr>
      </w:pPr>
    </w:p>
    <w:p w14:paraId="62730C22" w14:textId="77777777" w:rsidR="00AA0840" w:rsidRDefault="00AA0840" w:rsidP="00D10236">
      <w:pPr>
        <w:spacing w:after="0" w:line="240" w:lineRule="auto"/>
        <w:ind w:left="6663"/>
        <w:rPr>
          <w:rFonts w:ascii="Times New Roman" w:hAnsi="Times New Roman"/>
          <w:sz w:val="20"/>
          <w:szCs w:val="20"/>
        </w:rPr>
      </w:pPr>
    </w:p>
    <w:p w14:paraId="72A556A8" w14:textId="77777777" w:rsidR="00AA0840" w:rsidRDefault="00AA0840" w:rsidP="00D10236">
      <w:pPr>
        <w:spacing w:after="0" w:line="240" w:lineRule="auto"/>
        <w:ind w:left="6663"/>
        <w:rPr>
          <w:rFonts w:ascii="Times New Roman" w:hAnsi="Times New Roman"/>
          <w:sz w:val="20"/>
          <w:szCs w:val="20"/>
        </w:rPr>
      </w:pPr>
    </w:p>
    <w:p w14:paraId="4BFA50DC" w14:textId="77777777" w:rsidR="00AA0840" w:rsidRDefault="00AA0840" w:rsidP="00D10236">
      <w:pPr>
        <w:spacing w:after="0" w:line="240" w:lineRule="auto"/>
        <w:ind w:left="6663"/>
        <w:rPr>
          <w:rFonts w:ascii="Times New Roman" w:hAnsi="Times New Roman"/>
          <w:sz w:val="20"/>
          <w:szCs w:val="20"/>
        </w:rPr>
      </w:pPr>
    </w:p>
    <w:p w14:paraId="5CFCDC11" w14:textId="77777777" w:rsidR="00AA0840" w:rsidRDefault="00AA0840" w:rsidP="00D10236">
      <w:pPr>
        <w:spacing w:after="0" w:line="240" w:lineRule="auto"/>
        <w:ind w:left="6663"/>
        <w:rPr>
          <w:rFonts w:ascii="Times New Roman" w:hAnsi="Times New Roman"/>
          <w:sz w:val="20"/>
          <w:szCs w:val="20"/>
        </w:rPr>
      </w:pPr>
    </w:p>
    <w:p w14:paraId="6B935157" w14:textId="77777777" w:rsidR="00AA0840" w:rsidRDefault="00AA0840" w:rsidP="00D10236">
      <w:pPr>
        <w:spacing w:after="0" w:line="240" w:lineRule="auto"/>
        <w:ind w:left="6663"/>
        <w:rPr>
          <w:rFonts w:ascii="Times New Roman" w:hAnsi="Times New Roman"/>
          <w:sz w:val="20"/>
          <w:szCs w:val="20"/>
        </w:rPr>
      </w:pPr>
    </w:p>
    <w:p w14:paraId="0DA4564B" w14:textId="77777777" w:rsidR="00AA0840" w:rsidRDefault="00AA0840" w:rsidP="00D10236">
      <w:pPr>
        <w:spacing w:after="0" w:line="240" w:lineRule="auto"/>
        <w:ind w:left="6663"/>
        <w:rPr>
          <w:rFonts w:ascii="Times New Roman" w:hAnsi="Times New Roman"/>
          <w:sz w:val="20"/>
          <w:szCs w:val="20"/>
        </w:rPr>
      </w:pPr>
    </w:p>
    <w:p w14:paraId="748F2D12" w14:textId="77777777" w:rsidR="00AA0840" w:rsidRDefault="00AA0840" w:rsidP="00D10236">
      <w:pPr>
        <w:spacing w:after="0" w:line="240" w:lineRule="auto"/>
        <w:ind w:left="6663"/>
        <w:rPr>
          <w:rFonts w:ascii="Times New Roman" w:hAnsi="Times New Roman"/>
          <w:sz w:val="20"/>
          <w:szCs w:val="20"/>
        </w:rPr>
      </w:pPr>
    </w:p>
    <w:p w14:paraId="33C103BA" w14:textId="77777777" w:rsidR="00AA0840" w:rsidRDefault="00AA0840" w:rsidP="00D10236">
      <w:pPr>
        <w:spacing w:after="0" w:line="240" w:lineRule="auto"/>
        <w:ind w:left="6663"/>
        <w:rPr>
          <w:rFonts w:ascii="Times New Roman" w:hAnsi="Times New Roman"/>
          <w:sz w:val="20"/>
          <w:szCs w:val="20"/>
        </w:rPr>
      </w:pPr>
    </w:p>
    <w:p w14:paraId="0EB8B789" w14:textId="77777777" w:rsidR="00AA0840" w:rsidRDefault="00AA0840" w:rsidP="00D10236">
      <w:pPr>
        <w:spacing w:after="0" w:line="240" w:lineRule="auto"/>
        <w:ind w:left="6663"/>
        <w:rPr>
          <w:rFonts w:ascii="Times New Roman" w:hAnsi="Times New Roman"/>
          <w:sz w:val="20"/>
          <w:szCs w:val="20"/>
        </w:rPr>
      </w:pPr>
    </w:p>
    <w:p w14:paraId="5F65C8C0" w14:textId="77777777" w:rsidR="00AA0840" w:rsidRDefault="00AA0840" w:rsidP="00D10236">
      <w:pPr>
        <w:spacing w:after="0" w:line="240" w:lineRule="auto"/>
        <w:ind w:left="6663"/>
        <w:rPr>
          <w:rFonts w:ascii="Times New Roman" w:hAnsi="Times New Roman"/>
          <w:sz w:val="20"/>
          <w:szCs w:val="20"/>
        </w:rPr>
      </w:pPr>
    </w:p>
    <w:p w14:paraId="5ED3609D" w14:textId="77777777" w:rsidR="00AA0840" w:rsidRDefault="00AA0840" w:rsidP="00D10236">
      <w:pPr>
        <w:spacing w:after="0" w:line="240" w:lineRule="auto"/>
        <w:ind w:left="6663"/>
        <w:rPr>
          <w:rFonts w:ascii="Times New Roman" w:hAnsi="Times New Roman"/>
          <w:sz w:val="20"/>
          <w:szCs w:val="20"/>
        </w:rPr>
      </w:pPr>
    </w:p>
    <w:p w14:paraId="6E2E5254" w14:textId="77777777" w:rsidR="00AA0840" w:rsidRDefault="00AA0840" w:rsidP="00D10236">
      <w:pPr>
        <w:spacing w:after="0" w:line="240" w:lineRule="auto"/>
        <w:ind w:left="6663"/>
        <w:rPr>
          <w:rFonts w:ascii="Times New Roman" w:hAnsi="Times New Roman"/>
          <w:sz w:val="20"/>
          <w:szCs w:val="20"/>
        </w:rPr>
      </w:pPr>
    </w:p>
    <w:p w14:paraId="021964EB" w14:textId="77777777" w:rsidR="00AA0840" w:rsidRDefault="00AA0840" w:rsidP="00D10236">
      <w:pPr>
        <w:spacing w:after="0" w:line="240" w:lineRule="auto"/>
        <w:ind w:left="6663"/>
        <w:rPr>
          <w:rFonts w:ascii="Times New Roman" w:hAnsi="Times New Roman"/>
          <w:sz w:val="20"/>
          <w:szCs w:val="20"/>
        </w:rPr>
      </w:pPr>
    </w:p>
    <w:p w14:paraId="23413D5A" w14:textId="77777777" w:rsidR="00AA0840" w:rsidRDefault="00AA0840" w:rsidP="00D10236">
      <w:pPr>
        <w:spacing w:after="0" w:line="240" w:lineRule="auto"/>
        <w:ind w:left="6663"/>
        <w:rPr>
          <w:rFonts w:ascii="Times New Roman" w:hAnsi="Times New Roman"/>
          <w:sz w:val="20"/>
          <w:szCs w:val="20"/>
        </w:rPr>
      </w:pPr>
    </w:p>
    <w:p w14:paraId="18DB5F18" w14:textId="77777777" w:rsidR="00AA0840" w:rsidRDefault="00AA0840" w:rsidP="00D10236">
      <w:pPr>
        <w:spacing w:after="0" w:line="240" w:lineRule="auto"/>
        <w:ind w:left="6663"/>
        <w:rPr>
          <w:rFonts w:ascii="Times New Roman" w:hAnsi="Times New Roman"/>
          <w:sz w:val="20"/>
          <w:szCs w:val="20"/>
        </w:rPr>
      </w:pPr>
    </w:p>
    <w:p w14:paraId="32DBEB72" w14:textId="77777777" w:rsidR="00AA0840" w:rsidRDefault="00AA0840" w:rsidP="00D10236">
      <w:pPr>
        <w:spacing w:after="0" w:line="240" w:lineRule="auto"/>
        <w:ind w:left="6663"/>
        <w:rPr>
          <w:rFonts w:ascii="Times New Roman" w:hAnsi="Times New Roman"/>
          <w:sz w:val="20"/>
          <w:szCs w:val="20"/>
        </w:rPr>
      </w:pPr>
    </w:p>
    <w:p w14:paraId="39E43215" w14:textId="77777777" w:rsidR="00AA0840" w:rsidRDefault="00AA0840" w:rsidP="00D10236">
      <w:pPr>
        <w:spacing w:after="0" w:line="240" w:lineRule="auto"/>
        <w:ind w:left="6663"/>
        <w:rPr>
          <w:rFonts w:ascii="Times New Roman" w:hAnsi="Times New Roman"/>
          <w:sz w:val="20"/>
          <w:szCs w:val="20"/>
        </w:rPr>
      </w:pPr>
    </w:p>
    <w:p w14:paraId="026215EA" w14:textId="77777777" w:rsidR="00AA0840" w:rsidRDefault="00AA0840" w:rsidP="00D10236">
      <w:pPr>
        <w:spacing w:after="0" w:line="240" w:lineRule="auto"/>
        <w:ind w:left="6663"/>
        <w:rPr>
          <w:rFonts w:ascii="Times New Roman" w:hAnsi="Times New Roman"/>
          <w:sz w:val="20"/>
          <w:szCs w:val="20"/>
        </w:rPr>
      </w:pPr>
    </w:p>
    <w:p w14:paraId="07EF7406" w14:textId="77777777" w:rsidR="00AA0840" w:rsidRDefault="00AA0840" w:rsidP="00D10236">
      <w:pPr>
        <w:spacing w:after="0" w:line="240" w:lineRule="auto"/>
        <w:ind w:left="6663"/>
        <w:rPr>
          <w:rFonts w:ascii="Times New Roman" w:hAnsi="Times New Roman"/>
          <w:sz w:val="20"/>
          <w:szCs w:val="20"/>
        </w:rPr>
      </w:pPr>
    </w:p>
    <w:p w14:paraId="0842BEA3" w14:textId="77777777" w:rsidR="00AA0840" w:rsidRDefault="00AA0840" w:rsidP="00D10236">
      <w:pPr>
        <w:spacing w:after="0" w:line="240" w:lineRule="auto"/>
        <w:ind w:left="6663"/>
        <w:rPr>
          <w:rFonts w:ascii="Times New Roman" w:hAnsi="Times New Roman"/>
          <w:sz w:val="20"/>
          <w:szCs w:val="20"/>
        </w:rPr>
      </w:pPr>
    </w:p>
    <w:p w14:paraId="03981D05" w14:textId="77777777" w:rsidR="00AA0840" w:rsidRDefault="00AA0840" w:rsidP="00D10236">
      <w:pPr>
        <w:spacing w:after="0" w:line="240" w:lineRule="auto"/>
        <w:ind w:left="6663"/>
        <w:rPr>
          <w:rFonts w:ascii="Times New Roman" w:hAnsi="Times New Roman"/>
          <w:sz w:val="20"/>
          <w:szCs w:val="20"/>
        </w:rPr>
      </w:pPr>
    </w:p>
    <w:p w14:paraId="7D9DFAAB" w14:textId="77777777" w:rsidR="00AA0840" w:rsidRDefault="00AA0840" w:rsidP="00D10236">
      <w:pPr>
        <w:spacing w:after="0" w:line="240" w:lineRule="auto"/>
        <w:ind w:left="6663"/>
        <w:rPr>
          <w:rFonts w:ascii="Times New Roman" w:hAnsi="Times New Roman"/>
          <w:sz w:val="20"/>
          <w:szCs w:val="20"/>
        </w:rPr>
      </w:pPr>
    </w:p>
    <w:p w14:paraId="30A671B7" w14:textId="77777777" w:rsidR="00AA0840" w:rsidRDefault="00AA0840" w:rsidP="00D10236">
      <w:pPr>
        <w:spacing w:after="0" w:line="240" w:lineRule="auto"/>
        <w:ind w:left="6663"/>
        <w:rPr>
          <w:rFonts w:ascii="Times New Roman" w:hAnsi="Times New Roman"/>
          <w:sz w:val="20"/>
          <w:szCs w:val="20"/>
        </w:rPr>
      </w:pPr>
    </w:p>
    <w:p w14:paraId="7C6550EB" w14:textId="77777777" w:rsidR="00AA0840" w:rsidRDefault="00AA0840" w:rsidP="00D10236">
      <w:pPr>
        <w:spacing w:after="0" w:line="240" w:lineRule="auto"/>
        <w:ind w:left="6663"/>
        <w:rPr>
          <w:rFonts w:ascii="Times New Roman" w:hAnsi="Times New Roman"/>
          <w:sz w:val="20"/>
          <w:szCs w:val="20"/>
        </w:rPr>
      </w:pPr>
    </w:p>
    <w:p w14:paraId="55DE4699" w14:textId="77777777" w:rsidR="00AA0840" w:rsidRDefault="00AA0840" w:rsidP="00D10236">
      <w:pPr>
        <w:spacing w:after="0" w:line="240" w:lineRule="auto"/>
        <w:ind w:left="6663"/>
        <w:rPr>
          <w:rFonts w:ascii="Times New Roman" w:hAnsi="Times New Roman"/>
          <w:sz w:val="20"/>
          <w:szCs w:val="20"/>
        </w:rPr>
      </w:pPr>
    </w:p>
    <w:p w14:paraId="4B4745E8" w14:textId="77777777" w:rsidR="00AA0840" w:rsidRDefault="00AA0840" w:rsidP="00D10236">
      <w:pPr>
        <w:spacing w:after="0" w:line="240" w:lineRule="auto"/>
        <w:ind w:left="6663"/>
        <w:rPr>
          <w:rFonts w:ascii="Times New Roman" w:hAnsi="Times New Roman"/>
          <w:sz w:val="20"/>
          <w:szCs w:val="20"/>
        </w:rPr>
      </w:pPr>
    </w:p>
    <w:p w14:paraId="0851A575" w14:textId="77777777" w:rsidR="00AA0840" w:rsidRDefault="00AA0840" w:rsidP="00D10236">
      <w:pPr>
        <w:spacing w:after="0" w:line="240" w:lineRule="auto"/>
        <w:ind w:left="6663"/>
        <w:rPr>
          <w:rFonts w:ascii="Times New Roman" w:hAnsi="Times New Roman"/>
          <w:sz w:val="20"/>
          <w:szCs w:val="20"/>
        </w:rPr>
      </w:pPr>
    </w:p>
    <w:p w14:paraId="3F453A9E" w14:textId="77777777" w:rsidR="00D10236" w:rsidRPr="004C1F0E" w:rsidRDefault="00D10236" w:rsidP="00D10236">
      <w:pPr>
        <w:spacing w:after="0" w:line="240" w:lineRule="auto"/>
        <w:ind w:left="6663"/>
        <w:rPr>
          <w:rFonts w:ascii="Times New Roman" w:hAnsi="Times New Roman"/>
          <w:sz w:val="20"/>
          <w:szCs w:val="20"/>
        </w:rPr>
      </w:pPr>
      <w:r w:rsidRPr="004C1F0E">
        <w:rPr>
          <w:rFonts w:ascii="Times New Roman" w:hAnsi="Times New Roman"/>
          <w:sz w:val="20"/>
          <w:szCs w:val="20"/>
        </w:rPr>
        <w:t xml:space="preserve">Додаток </w:t>
      </w:r>
      <w:r>
        <w:rPr>
          <w:rFonts w:ascii="Times New Roman" w:hAnsi="Times New Roman"/>
          <w:sz w:val="20"/>
          <w:szCs w:val="20"/>
        </w:rPr>
        <w:t>наказу Начальника обласної військової адміністрації</w:t>
      </w:r>
      <w:r w:rsidRPr="004C1F0E">
        <w:rPr>
          <w:rFonts w:ascii="Times New Roman" w:hAnsi="Times New Roman"/>
          <w:sz w:val="20"/>
          <w:szCs w:val="20"/>
        </w:rPr>
        <w:t xml:space="preserve"> від_______________2022 р №____</w:t>
      </w:r>
    </w:p>
    <w:p w14:paraId="5DE69351" w14:textId="77777777" w:rsidR="00D10236" w:rsidRPr="004C1F0E" w:rsidRDefault="00D10236" w:rsidP="00D10236">
      <w:pPr>
        <w:spacing w:after="0" w:line="240" w:lineRule="auto"/>
        <w:rPr>
          <w:rFonts w:ascii="Times New Roman" w:hAnsi="Times New Roman"/>
          <w:b/>
          <w:sz w:val="28"/>
          <w:szCs w:val="28"/>
        </w:rPr>
      </w:pPr>
    </w:p>
    <w:p w14:paraId="71AE750C" w14:textId="77777777" w:rsidR="00AA0840" w:rsidRDefault="00D10236" w:rsidP="00D10236">
      <w:pPr>
        <w:spacing w:after="0" w:line="240" w:lineRule="auto"/>
        <w:jc w:val="center"/>
        <w:rPr>
          <w:rFonts w:ascii="Times New Roman" w:hAnsi="Times New Roman"/>
          <w:b/>
          <w:sz w:val="28"/>
          <w:szCs w:val="28"/>
        </w:rPr>
      </w:pPr>
      <w:r w:rsidRPr="004C1F0E">
        <w:rPr>
          <w:rFonts w:ascii="Times New Roman" w:hAnsi="Times New Roman"/>
          <w:b/>
          <w:sz w:val="28"/>
          <w:szCs w:val="28"/>
        </w:rPr>
        <w:t xml:space="preserve">Порядок </w:t>
      </w:r>
    </w:p>
    <w:p w14:paraId="4CCD3968" w14:textId="77777777" w:rsidR="00D10236" w:rsidRPr="004C1F0E" w:rsidRDefault="00D10236" w:rsidP="00D10236">
      <w:pPr>
        <w:spacing w:after="0" w:line="240" w:lineRule="auto"/>
        <w:jc w:val="center"/>
        <w:rPr>
          <w:rFonts w:ascii="Times New Roman" w:hAnsi="Times New Roman"/>
          <w:b/>
          <w:sz w:val="28"/>
          <w:szCs w:val="28"/>
        </w:rPr>
      </w:pPr>
      <w:r w:rsidRPr="004C1F0E">
        <w:rPr>
          <w:rFonts w:ascii="Times New Roman" w:hAnsi="Times New Roman"/>
          <w:b/>
          <w:sz w:val="28"/>
          <w:szCs w:val="28"/>
        </w:rPr>
        <w:t>використання коштів обласного бюджету для здійснення</w:t>
      </w:r>
      <w:r w:rsidRPr="004C1F0E">
        <w:t xml:space="preserve"> </w:t>
      </w:r>
      <w:r w:rsidRPr="004C1F0E">
        <w:rPr>
          <w:rFonts w:ascii="Times New Roman" w:hAnsi="Times New Roman"/>
          <w:b/>
          <w:sz w:val="28"/>
          <w:szCs w:val="28"/>
        </w:rPr>
        <w:t xml:space="preserve">компенсаційної виплати за навчання учасників бойових дій та їхніх дітей </w:t>
      </w:r>
    </w:p>
    <w:p w14:paraId="782021EB" w14:textId="77777777" w:rsidR="00D10236" w:rsidRPr="004C1F0E" w:rsidRDefault="00D10236" w:rsidP="00D10236">
      <w:pPr>
        <w:spacing w:after="0" w:line="240" w:lineRule="auto"/>
        <w:jc w:val="center"/>
        <w:rPr>
          <w:rFonts w:ascii="Times New Roman" w:hAnsi="Times New Roman"/>
          <w:b/>
          <w:color w:val="000000"/>
          <w:sz w:val="28"/>
          <w:szCs w:val="28"/>
        </w:rPr>
      </w:pPr>
      <w:r w:rsidRPr="004C1F0E">
        <w:rPr>
          <w:rFonts w:ascii="Times New Roman" w:hAnsi="Times New Roman"/>
          <w:b/>
          <w:sz w:val="28"/>
          <w:szCs w:val="28"/>
        </w:rPr>
        <w:t xml:space="preserve"> </w:t>
      </w:r>
    </w:p>
    <w:p w14:paraId="03C23E18" w14:textId="2B474F00"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1. Порядок використання коштів обласного бюджету для здійснення компенсаційної виплати за навчання учасників бойових дій та їхніх дітей (далі - Порядок)</w:t>
      </w:r>
      <w:r w:rsidR="009D3EB0">
        <w:rPr>
          <w:rFonts w:ascii="Times New Roman" w:hAnsi="Times New Roman"/>
          <w:sz w:val="28"/>
          <w:szCs w:val="28"/>
        </w:rPr>
        <w:t xml:space="preserve"> </w:t>
      </w:r>
      <w:r w:rsidRPr="004C1F0E">
        <w:rPr>
          <w:rFonts w:ascii="Times New Roman" w:hAnsi="Times New Roman"/>
          <w:sz w:val="28"/>
          <w:szCs w:val="28"/>
        </w:rPr>
        <w:t>визначає механізм</w:t>
      </w:r>
      <w:r w:rsidR="009D3EB0">
        <w:rPr>
          <w:rFonts w:ascii="Times New Roman" w:hAnsi="Times New Roman"/>
          <w:sz w:val="28"/>
          <w:szCs w:val="28"/>
        </w:rPr>
        <w:t xml:space="preserve"> використання коштів обласного бюджету передбачених Обласною</w:t>
      </w:r>
      <w:r w:rsidR="009D3EB0" w:rsidRPr="00A042E9">
        <w:rPr>
          <w:rFonts w:ascii="Times New Roman" w:hAnsi="Times New Roman"/>
          <w:sz w:val="28"/>
          <w:szCs w:val="28"/>
        </w:rPr>
        <w:t xml:space="preserve"> цільової програми підтримки учасників бойових дій, членів їх сімей та членів сімей загиблих (померлих) учасників антитерористичної операції/операції об’єднаних сил на 2022-2026 роки,</w:t>
      </w:r>
      <w:r w:rsidR="009D3EB0">
        <w:rPr>
          <w:rFonts w:ascii="Times New Roman" w:hAnsi="Times New Roman"/>
          <w:sz w:val="28"/>
          <w:szCs w:val="28"/>
        </w:rPr>
        <w:t xml:space="preserve"> </w:t>
      </w:r>
      <w:r w:rsidR="009D3EB0" w:rsidRPr="00A042E9">
        <w:rPr>
          <w:rFonts w:ascii="Times New Roman" w:hAnsi="Times New Roman"/>
          <w:sz w:val="28"/>
          <w:szCs w:val="28"/>
        </w:rPr>
        <w:t>затвердженої рішенням 15 сесії обласної Ради 8 скликання від 24 грудня</w:t>
      </w:r>
      <w:r w:rsidR="009D3EB0">
        <w:rPr>
          <w:rFonts w:ascii="Times New Roman" w:hAnsi="Times New Roman"/>
          <w:sz w:val="28"/>
          <w:szCs w:val="28"/>
        </w:rPr>
        <w:t xml:space="preserve"> </w:t>
      </w:r>
      <w:r w:rsidR="009D3EB0" w:rsidRPr="00A042E9">
        <w:rPr>
          <w:rFonts w:ascii="Times New Roman" w:hAnsi="Times New Roman"/>
          <w:sz w:val="28"/>
          <w:szCs w:val="28"/>
        </w:rPr>
        <w:t>2021 року № 298</w:t>
      </w:r>
      <w:r w:rsidRPr="004C1F0E">
        <w:rPr>
          <w:rFonts w:ascii="Times New Roman" w:hAnsi="Times New Roman"/>
          <w:sz w:val="28"/>
          <w:szCs w:val="28"/>
        </w:rPr>
        <w:t xml:space="preserve"> </w:t>
      </w:r>
      <w:r w:rsidR="009D3EB0">
        <w:rPr>
          <w:rFonts w:ascii="Times New Roman" w:hAnsi="Times New Roman"/>
          <w:sz w:val="28"/>
          <w:szCs w:val="28"/>
        </w:rPr>
        <w:t xml:space="preserve">для </w:t>
      </w:r>
      <w:r w:rsidRPr="004C1F0E">
        <w:rPr>
          <w:rFonts w:ascii="Times New Roman" w:hAnsi="Times New Roman"/>
          <w:sz w:val="28"/>
          <w:szCs w:val="28"/>
        </w:rPr>
        <w:t>здійснення компенсаційної виплати студентам (уродженцям Вінницької області та особам, які на час подачі документів до навчального закладу офіційно були зареєстровані на території Вінницької області), з числа осіб:</w:t>
      </w:r>
    </w:p>
    <w:p w14:paraId="4DD4CCCD" w14:textId="77777777"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визнаних учасниками бойових дій та їхніх дітей,</w:t>
      </w:r>
    </w:p>
    <w:p w14:paraId="77C1A325" w14:textId="77777777"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 xml:space="preserve">дітей, один із батьків яких загинув (пропав безвісти) у районі проведення антитерористичної операції на сході України, бойових дій чи збройних конфліктів на сході України або помер внаслідок поранення, контузії чи каліцтва, одержаних у районі проведення антитерористичної операції, бойових дій чи конфліктів на сході України, а також внаслідок захворювання, одержаного в період участі в антитерористичній операції/операції об’єднаних сил, </w:t>
      </w:r>
    </w:p>
    <w:p w14:paraId="5A9CB801" w14:textId="77777777"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дітей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14:paraId="494BD80D" w14:textId="77777777"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здобувачів вищої освіти, які проходять навчання за програмою підготовки офіцерів запасу на кафедрі військової підготовки, яким після закінчення навчання присвоюється військове звання – «молодший лейтенант запасу»,</w:t>
      </w:r>
    </w:p>
    <w:p w14:paraId="7DAC54D1" w14:textId="77777777"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інтернів, які мають ступінь магістра медичного або фармацевтичного спрямування і навчаються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14:paraId="573EDDEB" w14:textId="77777777"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членів сім’ї загиблого (вдови</w:t>
      </w:r>
      <w:r>
        <w:rPr>
          <w:rFonts w:ascii="Times New Roman" w:hAnsi="Times New Roman"/>
          <w:sz w:val="28"/>
          <w:szCs w:val="28"/>
        </w:rPr>
        <w:t>, вдівця</w:t>
      </w:r>
      <w:r w:rsidRPr="004C1F0E">
        <w:rPr>
          <w:rFonts w:ascii="Times New Roman" w:hAnsi="Times New Roman"/>
          <w:sz w:val="28"/>
          <w:szCs w:val="28"/>
        </w:rPr>
        <w:t xml:space="preserve">) </w:t>
      </w:r>
    </w:p>
    <w:p w14:paraId="21D4744A" w14:textId="77777777" w:rsidR="00D10236" w:rsidRDefault="00D10236" w:rsidP="00D10236">
      <w:pPr>
        <w:spacing w:after="0" w:line="240" w:lineRule="auto"/>
        <w:jc w:val="both"/>
        <w:rPr>
          <w:rFonts w:ascii="Times New Roman" w:hAnsi="Times New Roman"/>
          <w:sz w:val="28"/>
          <w:szCs w:val="28"/>
        </w:rPr>
      </w:pPr>
      <w:r w:rsidRPr="004C1F0E">
        <w:rPr>
          <w:rFonts w:ascii="Times New Roman" w:hAnsi="Times New Roman"/>
          <w:sz w:val="28"/>
          <w:szCs w:val="28"/>
        </w:rPr>
        <w:t>(далі - Студенти) за навчання протягом першого та другого семестру поточного навчального року на контрактній формі навчання денного відділення закладів вищої, фахової передвищої та професійної (професійно-технічної) освіти Вінницької області, незалежно від форми власності закладу (далі – заклади освіти), які вперше здобувають освіту за освітньо-кваліфікаційним рівнем «молодший спеціаліст» та ступенями вищої освіти «бакалавр» і «магістр» в межах коштів, виділених з обласного бюджету на вказані цілі.</w:t>
      </w:r>
    </w:p>
    <w:p w14:paraId="6E7DEE48" w14:textId="77777777" w:rsidR="00AA0840" w:rsidRDefault="00AA0840" w:rsidP="00D10236">
      <w:pPr>
        <w:spacing w:after="0" w:line="240" w:lineRule="auto"/>
        <w:ind w:firstLine="709"/>
        <w:jc w:val="both"/>
        <w:rPr>
          <w:rFonts w:ascii="Times New Roman" w:hAnsi="Times New Roman"/>
          <w:sz w:val="28"/>
          <w:szCs w:val="28"/>
        </w:rPr>
      </w:pPr>
    </w:p>
    <w:p w14:paraId="702B3138" w14:textId="77777777" w:rsidR="00D10236" w:rsidRPr="004C1F0E" w:rsidRDefault="00AA0840" w:rsidP="00D10236">
      <w:pPr>
        <w:spacing w:after="0" w:line="240" w:lineRule="auto"/>
        <w:ind w:firstLine="709"/>
        <w:jc w:val="both"/>
        <w:rPr>
          <w:rFonts w:ascii="Times New Roman" w:hAnsi="Times New Roman"/>
          <w:sz w:val="28"/>
          <w:szCs w:val="28"/>
        </w:rPr>
      </w:pPr>
      <w:r>
        <w:rPr>
          <w:rFonts w:ascii="Times New Roman" w:hAnsi="Times New Roman"/>
          <w:sz w:val="28"/>
          <w:szCs w:val="28"/>
          <w:lang w:val="ru-RU"/>
        </w:rPr>
        <w:t>2</w:t>
      </w:r>
      <w:r w:rsidR="00D10236" w:rsidRPr="004C1F0E">
        <w:rPr>
          <w:rFonts w:ascii="Times New Roman" w:hAnsi="Times New Roman"/>
          <w:sz w:val="28"/>
          <w:szCs w:val="28"/>
        </w:rPr>
        <w:t xml:space="preserve">. </w:t>
      </w:r>
      <w:r w:rsidR="00D10236" w:rsidRPr="004C1F0E">
        <w:rPr>
          <w:rFonts w:ascii="Times New Roman" w:hAnsi="Times New Roman"/>
          <w:sz w:val="28"/>
          <w:szCs w:val="28"/>
          <w:lang w:val="ru-RU"/>
        </w:rPr>
        <w:t>Цей Порядок визначає механізм використання коштів, передбачених в обласному бюджеті, за відповідним кодом програмної класифікації видатків.</w:t>
      </w:r>
    </w:p>
    <w:p w14:paraId="440C354B" w14:textId="77777777" w:rsidR="00D10236" w:rsidRDefault="00AA0840" w:rsidP="00D10236">
      <w:pPr>
        <w:spacing w:after="0" w:line="240" w:lineRule="auto"/>
        <w:ind w:firstLine="709"/>
        <w:jc w:val="both"/>
        <w:rPr>
          <w:rFonts w:ascii="Times New Roman" w:hAnsi="Times New Roman"/>
          <w:sz w:val="28"/>
          <w:szCs w:val="28"/>
        </w:rPr>
      </w:pPr>
      <w:r>
        <w:rPr>
          <w:rFonts w:ascii="Times New Roman" w:hAnsi="Times New Roman"/>
          <w:sz w:val="28"/>
          <w:szCs w:val="28"/>
        </w:rPr>
        <w:t>3</w:t>
      </w:r>
      <w:r w:rsidR="00D10236" w:rsidRPr="004C1F0E">
        <w:rPr>
          <w:rFonts w:ascii="Times New Roman" w:hAnsi="Times New Roman"/>
          <w:sz w:val="28"/>
          <w:szCs w:val="28"/>
        </w:rPr>
        <w:t>. Головним розпорядником бюджетних коштів є Департамент соціальної та молодіжно</w:t>
      </w:r>
      <w:r w:rsidR="00D10236">
        <w:rPr>
          <w:rFonts w:ascii="Times New Roman" w:hAnsi="Times New Roman"/>
          <w:sz w:val="28"/>
          <w:szCs w:val="28"/>
        </w:rPr>
        <w:t>ї політики Вінницької обласної військової</w:t>
      </w:r>
      <w:r w:rsidR="00D10236" w:rsidRPr="004C1F0E">
        <w:rPr>
          <w:rFonts w:ascii="Times New Roman" w:hAnsi="Times New Roman"/>
          <w:sz w:val="28"/>
          <w:szCs w:val="28"/>
        </w:rPr>
        <w:t xml:space="preserve"> адміністрації (далі - головний розпорядник коштів).</w:t>
      </w:r>
    </w:p>
    <w:p w14:paraId="23655324" w14:textId="77777777" w:rsidR="00AA0840" w:rsidRPr="004C1F0E" w:rsidRDefault="00AA0840" w:rsidP="00D10236">
      <w:pPr>
        <w:spacing w:after="0" w:line="240" w:lineRule="auto"/>
        <w:ind w:firstLine="709"/>
        <w:jc w:val="both"/>
        <w:rPr>
          <w:rFonts w:ascii="Times New Roman" w:hAnsi="Times New Roman"/>
          <w:sz w:val="28"/>
          <w:szCs w:val="28"/>
        </w:rPr>
      </w:pPr>
    </w:p>
    <w:p w14:paraId="01335E34" w14:textId="77777777" w:rsidR="00D10236" w:rsidRDefault="00AA0840" w:rsidP="00D10236">
      <w:pPr>
        <w:spacing w:after="0" w:line="240" w:lineRule="auto"/>
        <w:ind w:firstLine="709"/>
        <w:jc w:val="both"/>
        <w:rPr>
          <w:rFonts w:ascii="Times New Roman" w:hAnsi="Times New Roman"/>
          <w:sz w:val="28"/>
          <w:szCs w:val="28"/>
        </w:rPr>
      </w:pPr>
      <w:r>
        <w:rPr>
          <w:rFonts w:ascii="Times New Roman" w:hAnsi="Times New Roman"/>
          <w:sz w:val="28"/>
          <w:szCs w:val="28"/>
        </w:rPr>
        <w:t>4</w:t>
      </w:r>
      <w:r w:rsidR="00D10236" w:rsidRPr="004C1F0E">
        <w:rPr>
          <w:rFonts w:ascii="Times New Roman" w:hAnsi="Times New Roman"/>
          <w:sz w:val="28"/>
          <w:szCs w:val="28"/>
        </w:rPr>
        <w:t>. Органи соціа</w:t>
      </w:r>
      <w:r w:rsidR="00D10236">
        <w:rPr>
          <w:rFonts w:ascii="Times New Roman" w:hAnsi="Times New Roman"/>
          <w:sz w:val="28"/>
          <w:szCs w:val="28"/>
        </w:rPr>
        <w:t xml:space="preserve">льного захисту населення </w:t>
      </w:r>
      <w:r w:rsidR="00E02120">
        <w:rPr>
          <w:rFonts w:ascii="Times New Roman" w:hAnsi="Times New Roman"/>
          <w:sz w:val="28"/>
          <w:szCs w:val="28"/>
        </w:rPr>
        <w:t>районних військових адміністрацій</w:t>
      </w:r>
      <w:r w:rsidR="00D10236" w:rsidRPr="004C1F0E">
        <w:rPr>
          <w:rFonts w:ascii="Times New Roman" w:hAnsi="Times New Roman"/>
          <w:sz w:val="28"/>
          <w:szCs w:val="28"/>
        </w:rPr>
        <w:t>, міських рад міст обласного значення</w:t>
      </w:r>
      <w:r w:rsidR="00D10236" w:rsidRPr="004C1F0E">
        <w:rPr>
          <w:rFonts w:ascii="Times New Roman" w:hAnsi="Times New Roman"/>
          <w:i/>
          <w:sz w:val="28"/>
          <w:szCs w:val="28"/>
        </w:rPr>
        <w:t xml:space="preserve"> </w:t>
      </w:r>
      <w:r w:rsidR="00D10236" w:rsidRPr="004C1F0E">
        <w:rPr>
          <w:rFonts w:ascii="Times New Roman" w:hAnsi="Times New Roman"/>
          <w:sz w:val="28"/>
          <w:szCs w:val="28"/>
        </w:rPr>
        <w:t>є розпорядниками коштів обласного бюджету місцевим бюджетам щодо компенсаційної виплати за навчання Студентів.</w:t>
      </w:r>
    </w:p>
    <w:p w14:paraId="2AB1A75D" w14:textId="77777777" w:rsidR="00AA0840" w:rsidRPr="004C1F0E" w:rsidRDefault="00AA0840" w:rsidP="00D10236">
      <w:pPr>
        <w:spacing w:after="0" w:line="240" w:lineRule="auto"/>
        <w:ind w:firstLine="709"/>
        <w:jc w:val="both"/>
        <w:rPr>
          <w:rFonts w:ascii="Times New Roman" w:hAnsi="Times New Roman"/>
          <w:sz w:val="28"/>
          <w:szCs w:val="28"/>
        </w:rPr>
      </w:pPr>
    </w:p>
    <w:p w14:paraId="7C6E76A5" w14:textId="77777777" w:rsidR="00D10236" w:rsidRDefault="00AA0840" w:rsidP="00D10236">
      <w:pPr>
        <w:spacing w:after="0" w:line="240" w:lineRule="auto"/>
        <w:ind w:firstLine="709"/>
        <w:jc w:val="both"/>
        <w:rPr>
          <w:rFonts w:ascii="Times New Roman" w:hAnsi="Times New Roman"/>
          <w:sz w:val="28"/>
          <w:szCs w:val="28"/>
        </w:rPr>
      </w:pPr>
      <w:r>
        <w:rPr>
          <w:rFonts w:ascii="Times New Roman" w:hAnsi="Times New Roman"/>
          <w:sz w:val="28"/>
          <w:szCs w:val="28"/>
        </w:rPr>
        <w:t>5</w:t>
      </w:r>
      <w:r w:rsidR="00D10236" w:rsidRPr="004C1F0E">
        <w:rPr>
          <w:rFonts w:ascii="Times New Roman" w:hAnsi="Times New Roman"/>
          <w:sz w:val="28"/>
          <w:szCs w:val="28"/>
        </w:rPr>
        <w:t>.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14:paraId="34CA97CF" w14:textId="77777777" w:rsidR="00AA0840" w:rsidRPr="004C1F0E" w:rsidRDefault="00AA0840" w:rsidP="00D10236">
      <w:pPr>
        <w:spacing w:after="0" w:line="240" w:lineRule="auto"/>
        <w:ind w:firstLine="709"/>
        <w:jc w:val="both"/>
        <w:rPr>
          <w:rFonts w:ascii="Times New Roman" w:hAnsi="Times New Roman"/>
          <w:sz w:val="28"/>
          <w:szCs w:val="28"/>
        </w:rPr>
      </w:pPr>
    </w:p>
    <w:p w14:paraId="5B2EA5CE" w14:textId="77777777" w:rsidR="00AA0840" w:rsidRPr="004C1F0E" w:rsidRDefault="00AA0840" w:rsidP="00AA0840">
      <w:pPr>
        <w:spacing w:after="0" w:line="240" w:lineRule="auto"/>
        <w:ind w:firstLine="709"/>
        <w:jc w:val="both"/>
        <w:rPr>
          <w:rFonts w:ascii="Times New Roman" w:hAnsi="Times New Roman"/>
          <w:sz w:val="28"/>
          <w:szCs w:val="28"/>
        </w:rPr>
      </w:pPr>
      <w:r>
        <w:rPr>
          <w:rFonts w:ascii="Times New Roman" w:hAnsi="Times New Roman"/>
          <w:sz w:val="28"/>
          <w:szCs w:val="28"/>
        </w:rPr>
        <w:t>6</w:t>
      </w:r>
      <w:r w:rsidR="00D10236" w:rsidRPr="004C1F0E">
        <w:rPr>
          <w:rFonts w:ascii="Times New Roman" w:hAnsi="Times New Roman"/>
          <w:sz w:val="28"/>
          <w:szCs w:val="28"/>
        </w:rPr>
        <w:t>. Заклади освіти подають Департаменту гуманітарної політики</w:t>
      </w:r>
      <w:r w:rsidR="00D10236">
        <w:rPr>
          <w:rFonts w:ascii="Times New Roman" w:hAnsi="Times New Roman"/>
          <w:sz w:val="28"/>
          <w:szCs w:val="28"/>
        </w:rPr>
        <w:t xml:space="preserve"> </w:t>
      </w:r>
      <w:r w:rsidR="00E02120">
        <w:rPr>
          <w:rFonts w:ascii="Times New Roman" w:hAnsi="Times New Roman"/>
          <w:sz w:val="28"/>
          <w:szCs w:val="28"/>
        </w:rPr>
        <w:t>обласної військової</w:t>
      </w:r>
      <w:r w:rsidR="00E02120" w:rsidRPr="004C1F0E">
        <w:rPr>
          <w:rFonts w:ascii="Times New Roman" w:hAnsi="Times New Roman"/>
          <w:sz w:val="28"/>
          <w:szCs w:val="28"/>
        </w:rPr>
        <w:t xml:space="preserve"> адміністрації </w:t>
      </w:r>
      <w:r w:rsidR="00D10236" w:rsidRPr="004C1F0E">
        <w:rPr>
          <w:rFonts w:ascii="Times New Roman" w:hAnsi="Times New Roman"/>
          <w:sz w:val="28"/>
          <w:szCs w:val="28"/>
        </w:rPr>
        <w:t xml:space="preserve">до 01 липня списки Студентів, які не мають академічної заборгованості, за встановленою формою. </w:t>
      </w:r>
    </w:p>
    <w:p w14:paraId="279BC639"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Керівники закладів освіти несуть персональну відповідальність щодо формування списків Студентів, які мають право на отримання компенсаційної виплати за навчання.</w:t>
      </w:r>
    </w:p>
    <w:p w14:paraId="1E105240" w14:textId="77777777" w:rsidR="00EA0E28" w:rsidRPr="004C1F0E" w:rsidRDefault="00EA0E28" w:rsidP="00D10236">
      <w:pPr>
        <w:spacing w:after="0" w:line="240" w:lineRule="auto"/>
        <w:ind w:firstLine="709"/>
        <w:jc w:val="both"/>
        <w:rPr>
          <w:rFonts w:ascii="Times New Roman" w:hAnsi="Times New Roman"/>
          <w:sz w:val="28"/>
          <w:szCs w:val="28"/>
        </w:rPr>
      </w:pPr>
    </w:p>
    <w:p w14:paraId="7330170C" w14:textId="77777777" w:rsidR="00D10236" w:rsidRDefault="003F5C6B" w:rsidP="00D10236">
      <w:pPr>
        <w:spacing w:after="0" w:line="240" w:lineRule="auto"/>
        <w:ind w:firstLine="709"/>
        <w:jc w:val="both"/>
        <w:rPr>
          <w:rFonts w:ascii="Times New Roman" w:hAnsi="Times New Roman"/>
          <w:sz w:val="28"/>
          <w:szCs w:val="28"/>
        </w:rPr>
      </w:pPr>
      <w:r>
        <w:rPr>
          <w:rFonts w:ascii="Times New Roman" w:hAnsi="Times New Roman"/>
          <w:sz w:val="28"/>
          <w:szCs w:val="28"/>
        </w:rPr>
        <w:t>7</w:t>
      </w:r>
      <w:r w:rsidR="00D10236" w:rsidRPr="004C1F0E">
        <w:rPr>
          <w:rFonts w:ascii="Times New Roman" w:hAnsi="Times New Roman"/>
          <w:sz w:val="28"/>
          <w:szCs w:val="28"/>
        </w:rPr>
        <w:t>. Заклади освіти забезпечують інформування Студентів про обов’язкове подання необхідних докуме</w:t>
      </w:r>
      <w:r w:rsidR="00EA0E28">
        <w:rPr>
          <w:rFonts w:ascii="Times New Roman" w:hAnsi="Times New Roman"/>
          <w:sz w:val="28"/>
          <w:szCs w:val="28"/>
        </w:rPr>
        <w:t>нтів, зазначених в пунктах 12, 14</w:t>
      </w:r>
      <w:r w:rsidR="00D10236" w:rsidRPr="004C1F0E">
        <w:rPr>
          <w:rFonts w:ascii="Times New Roman" w:hAnsi="Times New Roman"/>
          <w:sz w:val="28"/>
          <w:szCs w:val="28"/>
        </w:rPr>
        <w:t xml:space="preserve"> Порядку, до органів с</w:t>
      </w:r>
      <w:r w:rsidR="00EA0E28">
        <w:rPr>
          <w:rFonts w:ascii="Times New Roman" w:hAnsi="Times New Roman"/>
          <w:sz w:val="28"/>
          <w:szCs w:val="28"/>
        </w:rPr>
        <w:t>оціального захисту населення районних військових адміністрацій</w:t>
      </w:r>
      <w:r w:rsidR="00D10236" w:rsidRPr="004C1F0E">
        <w:rPr>
          <w:rFonts w:ascii="Times New Roman" w:hAnsi="Times New Roman"/>
          <w:sz w:val="28"/>
          <w:szCs w:val="28"/>
        </w:rPr>
        <w:t xml:space="preserve">, міських рад міст обласного значення, центрів надання адміністративних послуг, фронт-офісів територіальних громад за місцем реєстрації, проживання, перебування. </w:t>
      </w:r>
    </w:p>
    <w:p w14:paraId="16F1113C" w14:textId="77777777" w:rsidR="003F5C6B" w:rsidRPr="004C1F0E" w:rsidRDefault="003F5C6B" w:rsidP="00D10236">
      <w:pPr>
        <w:spacing w:after="0" w:line="240" w:lineRule="auto"/>
        <w:ind w:firstLine="709"/>
        <w:jc w:val="both"/>
        <w:rPr>
          <w:rFonts w:ascii="Times New Roman" w:hAnsi="Times New Roman"/>
          <w:sz w:val="28"/>
          <w:szCs w:val="28"/>
        </w:rPr>
      </w:pPr>
    </w:p>
    <w:p w14:paraId="392EF799" w14:textId="77777777" w:rsidR="003F5C6B" w:rsidRPr="004C1F0E" w:rsidRDefault="003F5C6B" w:rsidP="003F5C6B">
      <w:pPr>
        <w:spacing w:after="0" w:line="240" w:lineRule="auto"/>
        <w:ind w:firstLine="709"/>
        <w:jc w:val="both"/>
        <w:rPr>
          <w:rFonts w:ascii="Times New Roman" w:hAnsi="Times New Roman"/>
          <w:sz w:val="28"/>
          <w:szCs w:val="28"/>
        </w:rPr>
      </w:pPr>
      <w:r>
        <w:rPr>
          <w:rFonts w:ascii="Times New Roman" w:hAnsi="Times New Roman"/>
          <w:sz w:val="28"/>
          <w:szCs w:val="28"/>
        </w:rPr>
        <w:t>8</w:t>
      </w:r>
      <w:r w:rsidR="00D10236" w:rsidRPr="004C1F0E">
        <w:rPr>
          <w:rFonts w:ascii="Times New Roman" w:hAnsi="Times New Roman"/>
          <w:sz w:val="28"/>
          <w:szCs w:val="28"/>
        </w:rPr>
        <w:t>. Департамент гуманітарної політики</w:t>
      </w:r>
      <w:r w:rsidR="00D10236">
        <w:rPr>
          <w:rFonts w:ascii="Times New Roman" w:hAnsi="Times New Roman"/>
          <w:sz w:val="28"/>
          <w:szCs w:val="28"/>
        </w:rPr>
        <w:t xml:space="preserve"> </w:t>
      </w:r>
      <w:r w:rsidR="00E02120">
        <w:rPr>
          <w:rFonts w:ascii="Times New Roman" w:hAnsi="Times New Roman"/>
          <w:sz w:val="28"/>
          <w:szCs w:val="28"/>
        </w:rPr>
        <w:t>обласної військової</w:t>
      </w:r>
      <w:r w:rsidR="00E02120"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на підставі поданих списків закладами освіти формує узагальнений список Студентів, та до 8 липня поточного року включно направляє його до Департаменту соціально</w:t>
      </w:r>
      <w:r w:rsidR="00D10236">
        <w:rPr>
          <w:rFonts w:ascii="Times New Roman" w:hAnsi="Times New Roman"/>
          <w:sz w:val="28"/>
          <w:szCs w:val="28"/>
        </w:rPr>
        <w:t xml:space="preserve">ї та молодіжної політики </w:t>
      </w:r>
      <w:r w:rsidR="00E02120">
        <w:rPr>
          <w:rFonts w:ascii="Times New Roman" w:hAnsi="Times New Roman"/>
          <w:sz w:val="28"/>
          <w:szCs w:val="28"/>
        </w:rPr>
        <w:t>обласної військової</w:t>
      </w:r>
      <w:r w:rsidR="00E02120" w:rsidRPr="004C1F0E">
        <w:rPr>
          <w:rFonts w:ascii="Times New Roman" w:hAnsi="Times New Roman"/>
          <w:sz w:val="28"/>
          <w:szCs w:val="28"/>
        </w:rPr>
        <w:t xml:space="preserve"> адміністрації</w:t>
      </w:r>
      <w:r w:rsidR="00D10236" w:rsidRPr="004C1F0E">
        <w:rPr>
          <w:rFonts w:ascii="Times New Roman" w:hAnsi="Times New Roman"/>
          <w:sz w:val="28"/>
          <w:szCs w:val="28"/>
        </w:rPr>
        <w:t>.</w:t>
      </w:r>
    </w:p>
    <w:p w14:paraId="59DD8963"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Департамент соціально</w:t>
      </w:r>
      <w:r>
        <w:rPr>
          <w:rFonts w:ascii="Times New Roman" w:hAnsi="Times New Roman"/>
          <w:sz w:val="28"/>
          <w:szCs w:val="28"/>
        </w:rPr>
        <w:t xml:space="preserve">ї та молодіжної політики </w:t>
      </w:r>
      <w:r w:rsidR="00E02120">
        <w:rPr>
          <w:rFonts w:ascii="Times New Roman" w:hAnsi="Times New Roman"/>
          <w:sz w:val="28"/>
          <w:szCs w:val="28"/>
        </w:rPr>
        <w:t>обласної військової</w:t>
      </w:r>
      <w:r w:rsidR="00E02120" w:rsidRPr="004C1F0E">
        <w:rPr>
          <w:rFonts w:ascii="Times New Roman" w:hAnsi="Times New Roman"/>
          <w:sz w:val="28"/>
          <w:szCs w:val="28"/>
        </w:rPr>
        <w:t xml:space="preserve"> адміністрації</w:t>
      </w:r>
      <w:r w:rsidRPr="004C1F0E">
        <w:rPr>
          <w:rFonts w:ascii="Times New Roman" w:hAnsi="Times New Roman"/>
          <w:sz w:val="28"/>
          <w:szCs w:val="28"/>
        </w:rPr>
        <w:t xml:space="preserve"> та  Департамент </w:t>
      </w:r>
      <w:r w:rsidR="00E02120">
        <w:rPr>
          <w:rFonts w:ascii="Times New Roman" w:hAnsi="Times New Roman"/>
          <w:sz w:val="28"/>
          <w:szCs w:val="28"/>
        </w:rPr>
        <w:t>гуманітарної політики</w:t>
      </w:r>
      <w:r w:rsidRPr="004C1F0E">
        <w:rPr>
          <w:rFonts w:ascii="Times New Roman" w:hAnsi="Times New Roman"/>
          <w:sz w:val="28"/>
          <w:szCs w:val="28"/>
        </w:rPr>
        <w:t xml:space="preserve"> </w:t>
      </w:r>
      <w:r w:rsidR="00E02120">
        <w:rPr>
          <w:rFonts w:ascii="Times New Roman" w:hAnsi="Times New Roman"/>
          <w:sz w:val="28"/>
          <w:szCs w:val="28"/>
        </w:rPr>
        <w:t>обласної військової</w:t>
      </w:r>
      <w:r w:rsidR="00E02120" w:rsidRPr="004C1F0E">
        <w:rPr>
          <w:rFonts w:ascii="Times New Roman" w:hAnsi="Times New Roman"/>
          <w:sz w:val="28"/>
          <w:szCs w:val="28"/>
        </w:rPr>
        <w:t xml:space="preserve"> адміністрації </w:t>
      </w:r>
      <w:r w:rsidRPr="004C1F0E">
        <w:rPr>
          <w:rFonts w:ascii="Times New Roman" w:hAnsi="Times New Roman"/>
          <w:sz w:val="28"/>
          <w:szCs w:val="28"/>
        </w:rPr>
        <w:t xml:space="preserve"> не опрацьовує додаткові списки Студентів, які будуть надані закладами освіти після 8 липня.</w:t>
      </w:r>
    </w:p>
    <w:p w14:paraId="22EC8EE2" w14:textId="77777777" w:rsidR="003F5C6B" w:rsidRPr="004C1F0E" w:rsidRDefault="003F5C6B" w:rsidP="00D10236">
      <w:pPr>
        <w:spacing w:after="0" w:line="240" w:lineRule="auto"/>
        <w:ind w:firstLine="709"/>
        <w:jc w:val="both"/>
        <w:rPr>
          <w:rFonts w:ascii="Times New Roman" w:hAnsi="Times New Roman"/>
          <w:sz w:val="28"/>
          <w:szCs w:val="28"/>
        </w:rPr>
      </w:pPr>
    </w:p>
    <w:p w14:paraId="68322780" w14:textId="77777777" w:rsidR="003F5C6B" w:rsidRDefault="003F5C6B" w:rsidP="00D10236">
      <w:pPr>
        <w:spacing w:after="0" w:line="240" w:lineRule="auto"/>
        <w:ind w:firstLine="709"/>
        <w:jc w:val="both"/>
        <w:rPr>
          <w:rFonts w:ascii="Times New Roman" w:hAnsi="Times New Roman"/>
          <w:sz w:val="28"/>
          <w:szCs w:val="28"/>
        </w:rPr>
      </w:pPr>
      <w:r>
        <w:rPr>
          <w:rFonts w:ascii="Times New Roman" w:hAnsi="Times New Roman"/>
          <w:sz w:val="28"/>
          <w:szCs w:val="28"/>
        </w:rPr>
        <w:t>9</w:t>
      </w:r>
      <w:r w:rsidR="00D10236" w:rsidRPr="004C1F0E">
        <w:rPr>
          <w:rFonts w:ascii="Times New Roman" w:hAnsi="Times New Roman"/>
          <w:sz w:val="28"/>
          <w:szCs w:val="28"/>
        </w:rPr>
        <w:t xml:space="preserve">. Департамент соціальної та молодіжної політики </w:t>
      </w:r>
      <w:r w:rsidR="00E02120">
        <w:rPr>
          <w:rFonts w:ascii="Times New Roman" w:hAnsi="Times New Roman"/>
          <w:sz w:val="28"/>
          <w:szCs w:val="28"/>
        </w:rPr>
        <w:t>обласної військової</w:t>
      </w:r>
      <w:r w:rsidR="00E02120"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надає узагальнений список Студентів</w:t>
      </w:r>
      <w:r w:rsidR="00D10236" w:rsidRPr="004C1F0E">
        <w:t xml:space="preserve"> </w:t>
      </w:r>
      <w:r w:rsidR="00D10236" w:rsidRPr="004C1F0E">
        <w:rPr>
          <w:rFonts w:ascii="Times New Roman" w:hAnsi="Times New Roman"/>
          <w:sz w:val="28"/>
          <w:szCs w:val="28"/>
        </w:rPr>
        <w:t xml:space="preserve">органам соціального захисту населення районних </w:t>
      </w:r>
      <w:r w:rsidR="00D10236">
        <w:rPr>
          <w:rFonts w:ascii="Times New Roman" w:hAnsi="Times New Roman"/>
          <w:sz w:val="28"/>
          <w:szCs w:val="28"/>
        </w:rPr>
        <w:t>військових</w:t>
      </w:r>
      <w:r w:rsidR="00D10236" w:rsidRPr="004C1F0E">
        <w:rPr>
          <w:rFonts w:ascii="Times New Roman" w:hAnsi="Times New Roman"/>
          <w:sz w:val="28"/>
          <w:szCs w:val="28"/>
        </w:rPr>
        <w:t xml:space="preserve"> адміністрацій, міських рад міст обласного значення для опрацювання та формування повного пакету необхідних документів вказаної категорії осіб.</w:t>
      </w:r>
    </w:p>
    <w:p w14:paraId="67224A91" w14:textId="77777777" w:rsidR="003F5C6B" w:rsidRDefault="003F5C6B" w:rsidP="00D10236">
      <w:pPr>
        <w:spacing w:after="0" w:line="240" w:lineRule="auto"/>
        <w:ind w:firstLine="709"/>
        <w:jc w:val="both"/>
        <w:rPr>
          <w:rFonts w:ascii="Times New Roman" w:hAnsi="Times New Roman"/>
          <w:sz w:val="28"/>
          <w:szCs w:val="28"/>
        </w:rPr>
      </w:pPr>
    </w:p>
    <w:p w14:paraId="29937A30" w14:textId="77777777" w:rsidR="00D10236" w:rsidRDefault="003F5C6B" w:rsidP="00D1023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D10236" w:rsidRPr="004C1F0E">
        <w:rPr>
          <w:rFonts w:ascii="Times New Roman" w:hAnsi="Times New Roman"/>
          <w:sz w:val="28"/>
          <w:szCs w:val="28"/>
        </w:rPr>
        <w:t xml:space="preserve">. Органи соціального захисту населення районних </w:t>
      </w:r>
      <w:r w:rsidR="00D10236">
        <w:rPr>
          <w:rFonts w:ascii="Times New Roman" w:hAnsi="Times New Roman"/>
          <w:sz w:val="28"/>
          <w:szCs w:val="28"/>
        </w:rPr>
        <w:t>військових</w:t>
      </w:r>
      <w:r w:rsidR="00D10236" w:rsidRPr="004C1F0E">
        <w:rPr>
          <w:rFonts w:ascii="Times New Roman" w:hAnsi="Times New Roman"/>
          <w:sz w:val="28"/>
          <w:szCs w:val="28"/>
        </w:rPr>
        <w:t xml:space="preserve"> адміністрацій, міських рад міст обласного значення, центри надання адміністративних послуг, фронт-офіси територіальних громад приймають документи, формують справи заявників та подають список з уточненими даними та відміткою про наявність</w:t>
      </w:r>
      <w:r>
        <w:rPr>
          <w:rFonts w:ascii="Times New Roman" w:hAnsi="Times New Roman"/>
          <w:sz w:val="28"/>
          <w:szCs w:val="28"/>
        </w:rPr>
        <w:t xml:space="preserve"> повного пакету документів до 16</w:t>
      </w:r>
      <w:r w:rsidR="00D10236" w:rsidRPr="004C1F0E">
        <w:rPr>
          <w:rFonts w:ascii="Times New Roman" w:hAnsi="Times New Roman"/>
          <w:sz w:val="28"/>
          <w:szCs w:val="28"/>
        </w:rPr>
        <w:t xml:space="preserve"> </w:t>
      </w:r>
      <w:r>
        <w:rPr>
          <w:rFonts w:ascii="Times New Roman" w:hAnsi="Times New Roman"/>
          <w:sz w:val="28"/>
          <w:szCs w:val="28"/>
        </w:rPr>
        <w:t>вересня</w:t>
      </w:r>
      <w:r w:rsidR="00D10236" w:rsidRPr="004C1F0E">
        <w:rPr>
          <w:rFonts w:ascii="Times New Roman" w:hAnsi="Times New Roman"/>
          <w:sz w:val="28"/>
          <w:szCs w:val="28"/>
        </w:rPr>
        <w:t xml:space="preserve"> Департаменту соціальної та молодіжної політики </w:t>
      </w:r>
      <w:r w:rsidR="00E02120">
        <w:rPr>
          <w:rFonts w:ascii="Times New Roman" w:hAnsi="Times New Roman"/>
          <w:sz w:val="28"/>
          <w:szCs w:val="28"/>
        </w:rPr>
        <w:t>обласної військової</w:t>
      </w:r>
      <w:r w:rsidR="00E02120" w:rsidRPr="004C1F0E">
        <w:rPr>
          <w:rFonts w:ascii="Times New Roman" w:hAnsi="Times New Roman"/>
          <w:sz w:val="28"/>
          <w:szCs w:val="28"/>
        </w:rPr>
        <w:t xml:space="preserve"> адміністрації</w:t>
      </w:r>
      <w:r w:rsidR="00D10236" w:rsidRPr="004C1F0E">
        <w:rPr>
          <w:rFonts w:ascii="Times New Roman" w:hAnsi="Times New Roman"/>
          <w:sz w:val="28"/>
          <w:szCs w:val="28"/>
        </w:rPr>
        <w:t>.</w:t>
      </w:r>
    </w:p>
    <w:p w14:paraId="19C3514A" w14:textId="77777777" w:rsidR="003F5C6B" w:rsidRPr="004C1F0E" w:rsidRDefault="003F5C6B" w:rsidP="00D10236">
      <w:pPr>
        <w:spacing w:after="0" w:line="240" w:lineRule="auto"/>
        <w:ind w:firstLine="709"/>
        <w:jc w:val="both"/>
        <w:rPr>
          <w:rFonts w:ascii="Times New Roman" w:hAnsi="Times New Roman"/>
          <w:sz w:val="28"/>
          <w:szCs w:val="28"/>
        </w:rPr>
      </w:pPr>
    </w:p>
    <w:p w14:paraId="75125327" w14:textId="77777777" w:rsidR="00D10236" w:rsidRDefault="003F5C6B" w:rsidP="00D10236">
      <w:pPr>
        <w:spacing w:after="0" w:line="240" w:lineRule="auto"/>
        <w:ind w:firstLine="709"/>
        <w:jc w:val="both"/>
        <w:rPr>
          <w:rFonts w:ascii="Times New Roman" w:hAnsi="Times New Roman"/>
          <w:sz w:val="28"/>
          <w:szCs w:val="28"/>
        </w:rPr>
      </w:pPr>
      <w:r>
        <w:rPr>
          <w:rFonts w:ascii="Times New Roman" w:hAnsi="Times New Roman"/>
          <w:sz w:val="28"/>
          <w:szCs w:val="28"/>
        </w:rPr>
        <w:t>11</w:t>
      </w:r>
      <w:r w:rsidR="00D10236" w:rsidRPr="004C1F0E">
        <w:rPr>
          <w:rFonts w:ascii="Times New Roman" w:hAnsi="Times New Roman"/>
          <w:sz w:val="28"/>
          <w:szCs w:val="28"/>
        </w:rPr>
        <w:t xml:space="preserve">. </w:t>
      </w:r>
      <w:r w:rsidR="00D10236" w:rsidRPr="004C1F0E">
        <w:rPr>
          <w:rFonts w:ascii="Times New Roman" w:hAnsi="Times New Roman"/>
          <w:sz w:val="28"/>
          <w:szCs w:val="28"/>
        </w:rPr>
        <w:tab/>
        <w:t>Для отримання компенсаційної виплати за навчання учасник бойових дій, вдова</w:t>
      </w:r>
      <w:r w:rsidR="00D10236">
        <w:rPr>
          <w:rFonts w:ascii="Times New Roman" w:hAnsi="Times New Roman"/>
          <w:sz w:val="28"/>
          <w:szCs w:val="28"/>
        </w:rPr>
        <w:t xml:space="preserve"> (вдівець)</w:t>
      </w:r>
      <w:r w:rsidR="00D10236" w:rsidRPr="004C1F0E">
        <w:rPr>
          <w:rFonts w:ascii="Times New Roman" w:hAnsi="Times New Roman"/>
          <w:sz w:val="28"/>
          <w:szCs w:val="28"/>
        </w:rPr>
        <w:t xml:space="preserve"> звертається до органів соціа</w:t>
      </w:r>
      <w:r w:rsidR="00D10236">
        <w:rPr>
          <w:rFonts w:ascii="Times New Roman" w:hAnsi="Times New Roman"/>
          <w:sz w:val="28"/>
          <w:szCs w:val="28"/>
        </w:rPr>
        <w:t xml:space="preserve">льного захисту населення </w:t>
      </w:r>
      <w:r w:rsidR="00E02120">
        <w:rPr>
          <w:rFonts w:ascii="Times New Roman" w:hAnsi="Times New Roman"/>
          <w:sz w:val="28"/>
          <w:szCs w:val="28"/>
        </w:rPr>
        <w:t>районних військових адміністрацій</w:t>
      </w:r>
      <w:r w:rsidR="00D10236" w:rsidRPr="004C1F0E">
        <w:rPr>
          <w:rFonts w:ascii="Times New Roman" w:hAnsi="Times New Roman"/>
          <w:sz w:val="28"/>
          <w:szCs w:val="28"/>
        </w:rPr>
        <w:t xml:space="preserve">, міських рад міст обласного значення, центрів надання адміністративних послуг, фронт-офісів територіальних громад за місцем реєстрації, проживання, перебування з відповідною заявою до </w:t>
      </w:r>
      <w:r>
        <w:rPr>
          <w:rFonts w:ascii="Times New Roman" w:hAnsi="Times New Roman"/>
          <w:sz w:val="28"/>
          <w:szCs w:val="28"/>
        </w:rPr>
        <w:t>15</w:t>
      </w:r>
      <w:r w:rsidR="00D10236" w:rsidRPr="004C1F0E">
        <w:rPr>
          <w:rFonts w:ascii="Times New Roman" w:hAnsi="Times New Roman"/>
          <w:sz w:val="28"/>
          <w:szCs w:val="28"/>
        </w:rPr>
        <w:t xml:space="preserve"> </w:t>
      </w:r>
      <w:r>
        <w:rPr>
          <w:rFonts w:ascii="Times New Roman" w:hAnsi="Times New Roman"/>
          <w:sz w:val="28"/>
          <w:szCs w:val="28"/>
        </w:rPr>
        <w:t>вересня</w:t>
      </w:r>
      <w:r w:rsidR="00D10236" w:rsidRPr="004C1F0E">
        <w:rPr>
          <w:rFonts w:ascii="Times New Roman" w:hAnsi="Times New Roman"/>
          <w:sz w:val="28"/>
          <w:szCs w:val="28"/>
        </w:rPr>
        <w:t>.</w:t>
      </w:r>
    </w:p>
    <w:p w14:paraId="5B0D061D" w14:textId="77777777" w:rsidR="003F5C6B" w:rsidRPr="004C1F0E" w:rsidRDefault="003F5C6B" w:rsidP="00D10236">
      <w:pPr>
        <w:spacing w:after="0" w:line="240" w:lineRule="auto"/>
        <w:ind w:firstLine="709"/>
        <w:jc w:val="both"/>
        <w:rPr>
          <w:rFonts w:ascii="Times New Roman" w:hAnsi="Times New Roman"/>
          <w:sz w:val="28"/>
          <w:szCs w:val="28"/>
        </w:rPr>
      </w:pPr>
    </w:p>
    <w:p w14:paraId="1DB0659F" w14:textId="77777777" w:rsidR="00D10236" w:rsidRDefault="003F5C6B" w:rsidP="00D10236">
      <w:pPr>
        <w:spacing w:after="0" w:line="240" w:lineRule="auto"/>
        <w:ind w:firstLine="709"/>
        <w:jc w:val="both"/>
        <w:rPr>
          <w:rFonts w:ascii="Times New Roman" w:hAnsi="Times New Roman"/>
          <w:sz w:val="28"/>
          <w:szCs w:val="28"/>
        </w:rPr>
      </w:pPr>
      <w:r>
        <w:rPr>
          <w:rFonts w:ascii="Times New Roman" w:hAnsi="Times New Roman"/>
          <w:sz w:val="28"/>
          <w:szCs w:val="28"/>
        </w:rPr>
        <w:t>12.</w:t>
      </w:r>
      <w:r w:rsidR="00D10236" w:rsidRPr="004C1F0E">
        <w:rPr>
          <w:rFonts w:ascii="Times New Roman" w:hAnsi="Times New Roman"/>
          <w:sz w:val="28"/>
          <w:szCs w:val="28"/>
        </w:rPr>
        <w:tab/>
        <w:t xml:space="preserve"> До заяви додаються:</w:t>
      </w:r>
    </w:p>
    <w:p w14:paraId="13374B7F" w14:textId="77777777" w:rsidR="003F5C6B" w:rsidRPr="004C1F0E" w:rsidRDefault="003F5C6B" w:rsidP="00D10236">
      <w:pPr>
        <w:spacing w:after="0" w:line="240" w:lineRule="auto"/>
        <w:ind w:firstLine="709"/>
        <w:jc w:val="both"/>
        <w:rPr>
          <w:rFonts w:ascii="Times New Roman" w:hAnsi="Times New Roman"/>
          <w:sz w:val="28"/>
          <w:szCs w:val="28"/>
        </w:rPr>
      </w:pPr>
    </w:p>
    <w:p w14:paraId="4B580C98" w14:textId="77777777" w:rsidR="00D10236" w:rsidRPr="003F5C6B" w:rsidRDefault="00D10236" w:rsidP="003F5C6B">
      <w:pPr>
        <w:pStyle w:val="a5"/>
        <w:numPr>
          <w:ilvl w:val="0"/>
          <w:numId w:val="4"/>
        </w:numPr>
        <w:spacing w:after="0" w:line="240" w:lineRule="auto"/>
        <w:ind w:left="0" w:firstLine="709"/>
        <w:jc w:val="both"/>
        <w:rPr>
          <w:rFonts w:ascii="Times New Roman" w:hAnsi="Times New Roman"/>
          <w:sz w:val="28"/>
          <w:szCs w:val="28"/>
        </w:rPr>
      </w:pPr>
      <w:r w:rsidRPr="003F5C6B">
        <w:rPr>
          <w:rFonts w:ascii="Times New Roman" w:hAnsi="Times New Roman"/>
          <w:sz w:val="28"/>
          <w:szCs w:val="28"/>
        </w:rPr>
        <w:t>копія документа, що посвідчує особу громадянина України, іноземця або особи без громадянства (з пред’явленням оригіналу);</w:t>
      </w:r>
    </w:p>
    <w:p w14:paraId="0BE80BAC" w14:textId="77777777" w:rsidR="003F5C6B" w:rsidRPr="003F5C6B" w:rsidRDefault="003F5C6B" w:rsidP="003F5C6B">
      <w:pPr>
        <w:pStyle w:val="a5"/>
        <w:spacing w:after="0" w:line="240" w:lineRule="auto"/>
        <w:ind w:left="0" w:firstLine="709"/>
        <w:jc w:val="both"/>
        <w:rPr>
          <w:rFonts w:ascii="Times New Roman" w:hAnsi="Times New Roman"/>
          <w:sz w:val="28"/>
          <w:szCs w:val="28"/>
        </w:rPr>
      </w:pPr>
    </w:p>
    <w:p w14:paraId="601480E7" w14:textId="77777777" w:rsidR="00D10236" w:rsidRPr="003F5C6B" w:rsidRDefault="00D10236" w:rsidP="003F5C6B">
      <w:pPr>
        <w:pStyle w:val="a5"/>
        <w:numPr>
          <w:ilvl w:val="0"/>
          <w:numId w:val="4"/>
        </w:numPr>
        <w:spacing w:after="0" w:line="240" w:lineRule="auto"/>
        <w:ind w:left="0" w:firstLine="709"/>
        <w:jc w:val="both"/>
        <w:rPr>
          <w:rFonts w:ascii="Times New Roman" w:hAnsi="Times New Roman"/>
          <w:sz w:val="28"/>
          <w:szCs w:val="28"/>
        </w:rPr>
      </w:pPr>
      <w:r w:rsidRPr="003F5C6B">
        <w:rPr>
          <w:rFonts w:ascii="Times New Roman" w:hAnsi="Times New Roman"/>
          <w:sz w:val="28"/>
          <w:szCs w:val="28"/>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0DA1F955" w14:textId="77777777" w:rsidR="003F5C6B" w:rsidRPr="003F5C6B" w:rsidRDefault="003F5C6B" w:rsidP="003F5C6B">
      <w:pPr>
        <w:pStyle w:val="a5"/>
        <w:spacing w:after="0" w:line="240" w:lineRule="auto"/>
        <w:ind w:left="0" w:firstLine="709"/>
        <w:jc w:val="both"/>
        <w:rPr>
          <w:rFonts w:ascii="Times New Roman" w:hAnsi="Times New Roman"/>
          <w:sz w:val="28"/>
          <w:szCs w:val="28"/>
        </w:rPr>
      </w:pPr>
    </w:p>
    <w:p w14:paraId="19E6FC6F" w14:textId="77777777" w:rsidR="00D10236" w:rsidRDefault="00D10236" w:rsidP="003F5C6B">
      <w:pPr>
        <w:spacing w:after="0" w:line="240" w:lineRule="auto"/>
        <w:ind w:firstLine="709"/>
        <w:jc w:val="both"/>
        <w:rPr>
          <w:rFonts w:ascii="Times New Roman" w:hAnsi="Times New Roman"/>
          <w:sz w:val="28"/>
          <w:szCs w:val="28"/>
        </w:rPr>
      </w:pPr>
      <w:r w:rsidRPr="004C1F0E">
        <w:rPr>
          <w:rFonts w:ascii="Times New Roman" w:hAnsi="Times New Roman"/>
          <w:sz w:val="28"/>
          <w:szCs w:val="28"/>
        </w:rPr>
        <w:t>3) копія посвідчення учасника бойових дій, особи з інвалідністю внаслідок війни (з пред’явленням оригіналу);</w:t>
      </w:r>
    </w:p>
    <w:p w14:paraId="4D6EFDE6" w14:textId="77777777" w:rsidR="003F5C6B" w:rsidRPr="004C1F0E" w:rsidRDefault="003F5C6B" w:rsidP="003F5C6B">
      <w:pPr>
        <w:spacing w:after="0" w:line="240" w:lineRule="auto"/>
        <w:ind w:firstLine="709"/>
        <w:jc w:val="both"/>
        <w:rPr>
          <w:rFonts w:ascii="Times New Roman" w:hAnsi="Times New Roman"/>
          <w:sz w:val="28"/>
          <w:szCs w:val="28"/>
        </w:rPr>
      </w:pPr>
    </w:p>
    <w:p w14:paraId="360F36A6" w14:textId="77777777" w:rsidR="00D10236" w:rsidRPr="003F5C6B" w:rsidRDefault="00D10236" w:rsidP="003F5C6B">
      <w:pPr>
        <w:pStyle w:val="a5"/>
        <w:numPr>
          <w:ilvl w:val="0"/>
          <w:numId w:val="5"/>
        </w:numPr>
        <w:spacing w:after="0" w:line="240" w:lineRule="auto"/>
        <w:ind w:left="0" w:firstLine="709"/>
        <w:jc w:val="both"/>
        <w:rPr>
          <w:rFonts w:ascii="Times New Roman" w:hAnsi="Times New Roman"/>
          <w:sz w:val="28"/>
          <w:szCs w:val="28"/>
        </w:rPr>
      </w:pPr>
      <w:r w:rsidRPr="003F5C6B">
        <w:rPr>
          <w:rFonts w:ascii="Times New Roman" w:hAnsi="Times New Roman"/>
          <w:sz w:val="28"/>
          <w:szCs w:val="28"/>
        </w:rPr>
        <w:t>копія посвідчення «член сім’ї загиблого» (з пред'явленням оригіналу);</w:t>
      </w:r>
    </w:p>
    <w:p w14:paraId="00B04CD5" w14:textId="77777777" w:rsidR="003F5C6B" w:rsidRPr="003F5C6B" w:rsidRDefault="003F5C6B" w:rsidP="003F5C6B">
      <w:pPr>
        <w:pStyle w:val="a5"/>
        <w:spacing w:after="0" w:line="240" w:lineRule="auto"/>
        <w:ind w:left="0" w:firstLine="709"/>
        <w:jc w:val="both"/>
        <w:rPr>
          <w:rFonts w:ascii="Times New Roman" w:hAnsi="Times New Roman"/>
          <w:sz w:val="28"/>
          <w:szCs w:val="28"/>
        </w:rPr>
      </w:pPr>
    </w:p>
    <w:p w14:paraId="068048A5" w14:textId="77777777" w:rsidR="00D10236" w:rsidRPr="003F5C6B" w:rsidRDefault="00D10236" w:rsidP="003F5C6B">
      <w:pPr>
        <w:pStyle w:val="a5"/>
        <w:numPr>
          <w:ilvl w:val="0"/>
          <w:numId w:val="5"/>
        </w:numPr>
        <w:spacing w:after="0" w:line="240" w:lineRule="auto"/>
        <w:ind w:left="0" w:firstLine="709"/>
        <w:jc w:val="both"/>
        <w:rPr>
          <w:rFonts w:ascii="Times New Roman" w:hAnsi="Times New Roman"/>
          <w:sz w:val="28"/>
          <w:szCs w:val="28"/>
        </w:rPr>
      </w:pPr>
      <w:r w:rsidRPr="003F5C6B">
        <w:rPr>
          <w:rFonts w:ascii="Times New Roman" w:hAnsi="Times New Roman"/>
          <w:sz w:val="28"/>
          <w:szCs w:val="28"/>
        </w:rPr>
        <w:t>довідка з навчального закладу про оплату навчання за І та ІІ семестри поточного навчального року;</w:t>
      </w:r>
    </w:p>
    <w:p w14:paraId="026F9D71" w14:textId="77777777" w:rsidR="003F5C6B" w:rsidRPr="003F5C6B" w:rsidRDefault="003F5C6B" w:rsidP="003F5C6B">
      <w:pPr>
        <w:spacing w:after="0" w:line="240" w:lineRule="auto"/>
        <w:ind w:firstLine="709"/>
        <w:jc w:val="both"/>
        <w:rPr>
          <w:rFonts w:ascii="Times New Roman" w:hAnsi="Times New Roman"/>
          <w:sz w:val="28"/>
          <w:szCs w:val="28"/>
        </w:rPr>
      </w:pPr>
    </w:p>
    <w:p w14:paraId="0EF79935" w14:textId="77777777" w:rsidR="00D10236" w:rsidRPr="003F5C6B" w:rsidRDefault="00D10236" w:rsidP="003F5C6B">
      <w:pPr>
        <w:pStyle w:val="a5"/>
        <w:numPr>
          <w:ilvl w:val="0"/>
          <w:numId w:val="5"/>
        </w:numPr>
        <w:spacing w:after="0" w:line="240" w:lineRule="auto"/>
        <w:ind w:left="0" w:firstLine="709"/>
        <w:jc w:val="both"/>
        <w:rPr>
          <w:rFonts w:ascii="Times New Roman" w:hAnsi="Times New Roman"/>
          <w:sz w:val="28"/>
          <w:szCs w:val="28"/>
        </w:rPr>
      </w:pPr>
      <w:r w:rsidRPr="003F5C6B">
        <w:rPr>
          <w:rFonts w:ascii="Times New Roman" w:hAnsi="Times New Roman"/>
          <w:sz w:val="28"/>
          <w:szCs w:val="28"/>
        </w:rPr>
        <w:t>довідка про реквізити поточного рахунку, відкритого в банківській установі;</w:t>
      </w:r>
    </w:p>
    <w:p w14:paraId="4BBD2D58" w14:textId="77777777" w:rsidR="003F5C6B" w:rsidRPr="003F5C6B" w:rsidRDefault="003F5C6B" w:rsidP="003F5C6B">
      <w:pPr>
        <w:spacing w:after="0" w:line="240" w:lineRule="auto"/>
        <w:ind w:firstLine="709"/>
        <w:jc w:val="both"/>
        <w:rPr>
          <w:rFonts w:ascii="Times New Roman" w:hAnsi="Times New Roman"/>
          <w:sz w:val="28"/>
          <w:szCs w:val="28"/>
        </w:rPr>
      </w:pPr>
    </w:p>
    <w:p w14:paraId="338172FA" w14:textId="77777777" w:rsidR="00D10236" w:rsidRPr="003F5C6B" w:rsidRDefault="003F5C6B" w:rsidP="003F5C6B">
      <w:pPr>
        <w:spacing w:after="0" w:line="240" w:lineRule="auto"/>
        <w:ind w:firstLine="709"/>
        <w:jc w:val="both"/>
        <w:rPr>
          <w:rFonts w:ascii="Times New Roman" w:hAnsi="Times New Roman"/>
          <w:sz w:val="28"/>
          <w:szCs w:val="28"/>
        </w:rPr>
      </w:pPr>
      <w:r w:rsidRPr="003F5C6B">
        <w:rPr>
          <w:rFonts w:ascii="Times New Roman" w:hAnsi="Times New Roman"/>
          <w:sz w:val="28"/>
          <w:szCs w:val="28"/>
        </w:rPr>
        <w:t>7)</w:t>
      </w:r>
      <w:r>
        <w:rPr>
          <w:rFonts w:ascii="Times New Roman" w:hAnsi="Times New Roman"/>
          <w:sz w:val="28"/>
          <w:szCs w:val="28"/>
        </w:rPr>
        <w:t xml:space="preserve"> </w:t>
      </w:r>
      <w:r w:rsidR="00D10236" w:rsidRPr="003F5C6B">
        <w:rPr>
          <w:rFonts w:ascii="Times New Roman" w:hAnsi="Times New Roman"/>
          <w:sz w:val="28"/>
          <w:szCs w:val="28"/>
        </w:rPr>
        <w:t>довідка з навчального закладу, яка підтверджує факт отримання вперше особою певного освітньо-кваліфікаційного рівня, освітнього ступеня;</w:t>
      </w:r>
    </w:p>
    <w:p w14:paraId="08249CFE" w14:textId="77777777" w:rsidR="003F5C6B" w:rsidRPr="003F5C6B" w:rsidRDefault="003F5C6B" w:rsidP="003F5C6B">
      <w:pPr>
        <w:ind w:firstLine="709"/>
      </w:pPr>
    </w:p>
    <w:p w14:paraId="7FA76A47"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8) довідка з навчального закладу про відсутність академічної заборгованості за поточний навчальний рік.</w:t>
      </w:r>
    </w:p>
    <w:p w14:paraId="54A513DD" w14:textId="77777777" w:rsidR="003F5C6B" w:rsidRPr="004C1F0E" w:rsidRDefault="003F5C6B" w:rsidP="00D10236">
      <w:pPr>
        <w:spacing w:after="0" w:line="240" w:lineRule="auto"/>
        <w:ind w:firstLine="709"/>
        <w:jc w:val="both"/>
        <w:rPr>
          <w:rFonts w:ascii="Times New Roman" w:hAnsi="Times New Roman"/>
          <w:sz w:val="28"/>
          <w:szCs w:val="28"/>
        </w:rPr>
      </w:pPr>
    </w:p>
    <w:p w14:paraId="5BF7D8AE"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lastRenderedPageBreak/>
        <w:t xml:space="preserve">13. </w:t>
      </w:r>
      <w:r w:rsidRPr="004C1F0E">
        <w:rPr>
          <w:rFonts w:ascii="Times New Roman" w:hAnsi="Times New Roman"/>
          <w:sz w:val="28"/>
          <w:szCs w:val="28"/>
        </w:rPr>
        <w:tab/>
        <w:t xml:space="preserve">Для отримання компенсаційної виплати за навчання дітей, з числа осіб, визнаних учасниками бойових дій, дітей, один із батьків яких загинув (пропав безвісти) у районі проведення антитерористичної операції, бойових дій чи збройних конфліктів на сході України або помер внаслідок поранення, контузії чи каліцтва, одержаних у районі проведення антитерористичної операції, бойових дій чи конфліктів на сході України, а також внаслідок захворювання, одержаного в період участі в антитерористичній операції на сході України та дітей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особа, яка навчається та досягла 18-річного віку або один з батьків (усиновитель, опікун) дитини звертається до органів соціального захисту населення </w:t>
      </w:r>
      <w:r w:rsidR="00E02120">
        <w:rPr>
          <w:rFonts w:ascii="Times New Roman" w:hAnsi="Times New Roman"/>
          <w:sz w:val="28"/>
          <w:szCs w:val="28"/>
        </w:rPr>
        <w:t>районних військових адміністрацій</w:t>
      </w:r>
      <w:r w:rsidRPr="004C1F0E">
        <w:rPr>
          <w:rFonts w:ascii="Times New Roman" w:hAnsi="Times New Roman"/>
          <w:sz w:val="28"/>
          <w:szCs w:val="28"/>
        </w:rPr>
        <w:t xml:space="preserve">, міських рад міст обласного значення, центрів надання адміністративних послуг, фронт-офісів територіальних громад за місцем реєстрації проживання або перебування з відповідною заявою до </w:t>
      </w:r>
      <w:r w:rsidR="003F5C6B">
        <w:rPr>
          <w:rFonts w:ascii="Times New Roman" w:hAnsi="Times New Roman"/>
          <w:sz w:val="28"/>
          <w:szCs w:val="28"/>
        </w:rPr>
        <w:t>15 вересня</w:t>
      </w:r>
      <w:r w:rsidRPr="004C1F0E">
        <w:rPr>
          <w:rFonts w:ascii="Times New Roman" w:hAnsi="Times New Roman"/>
          <w:sz w:val="28"/>
          <w:szCs w:val="28"/>
        </w:rPr>
        <w:t>.</w:t>
      </w:r>
    </w:p>
    <w:p w14:paraId="4E406B6B" w14:textId="77777777" w:rsidR="003F5C6B" w:rsidRPr="004C1F0E" w:rsidRDefault="003F5C6B" w:rsidP="00D10236">
      <w:pPr>
        <w:spacing w:after="0" w:line="240" w:lineRule="auto"/>
        <w:ind w:firstLine="709"/>
        <w:jc w:val="both"/>
        <w:rPr>
          <w:rFonts w:ascii="Times New Roman" w:hAnsi="Times New Roman"/>
          <w:sz w:val="28"/>
          <w:szCs w:val="28"/>
        </w:rPr>
      </w:pPr>
    </w:p>
    <w:p w14:paraId="1865CA68" w14:textId="77777777" w:rsidR="00D10236" w:rsidRDefault="003F5C6B" w:rsidP="00D10236">
      <w:pPr>
        <w:spacing w:after="0" w:line="240" w:lineRule="auto"/>
        <w:ind w:firstLine="708"/>
        <w:jc w:val="both"/>
        <w:rPr>
          <w:rFonts w:ascii="Times New Roman" w:hAnsi="Times New Roman"/>
          <w:sz w:val="28"/>
          <w:szCs w:val="28"/>
        </w:rPr>
      </w:pPr>
      <w:r>
        <w:rPr>
          <w:rFonts w:ascii="Times New Roman" w:hAnsi="Times New Roman"/>
          <w:sz w:val="28"/>
          <w:szCs w:val="28"/>
        </w:rPr>
        <w:t>14</w:t>
      </w:r>
      <w:r w:rsidR="00D10236" w:rsidRPr="004C1F0E">
        <w:rPr>
          <w:rFonts w:ascii="Times New Roman" w:hAnsi="Times New Roman"/>
          <w:sz w:val="28"/>
          <w:szCs w:val="28"/>
        </w:rPr>
        <w:t xml:space="preserve"> </w:t>
      </w:r>
      <w:r w:rsidR="00D10236" w:rsidRPr="004C1F0E">
        <w:rPr>
          <w:rFonts w:ascii="Times New Roman" w:hAnsi="Times New Roman"/>
          <w:sz w:val="28"/>
          <w:szCs w:val="28"/>
        </w:rPr>
        <w:tab/>
        <w:t>До заяви додаються:</w:t>
      </w:r>
    </w:p>
    <w:p w14:paraId="1412A5CA" w14:textId="77777777" w:rsidR="003F5C6B" w:rsidRPr="004C1F0E" w:rsidRDefault="003F5C6B" w:rsidP="00D10236">
      <w:pPr>
        <w:spacing w:after="0" w:line="240" w:lineRule="auto"/>
        <w:ind w:firstLine="708"/>
        <w:jc w:val="both"/>
        <w:rPr>
          <w:rFonts w:ascii="Times New Roman" w:hAnsi="Times New Roman"/>
          <w:sz w:val="28"/>
          <w:szCs w:val="28"/>
        </w:rPr>
      </w:pPr>
    </w:p>
    <w:p w14:paraId="2A6EFE17"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1) копія документа, що посвідчує особу громадянина України, іноземця або особи без громадянства (з пред’явленням оригіналу);</w:t>
      </w:r>
    </w:p>
    <w:p w14:paraId="7F168BAC" w14:textId="77777777" w:rsidR="003F5C6B" w:rsidRPr="004C1F0E" w:rsidRDefault="003F5C6B" w:rsidP="00D10236">
      <w:pPr>
        <w:spacing w:after="0" w:line="240" w:lineRule="auto"/>
        <w:ind w:firstLine="709"/>
        <w:jc w:val="both"/>
        <w:rPr>
          <w:rFonts w:ascii="Times New Roman" w:hAnsi="Times New Roman"/>
          <w:sz w:val="28"/>
          <w:szCs w:val="28"/>
        </w:rPr>
      </w:pPr>
    </w:p>
    <w:p w14:paraId="1EF94517"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2) 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BDC43B8" w14:textId="77777777" w:rsidR="003F5C6B" w:rsidRPr="004C1F0E" w:rsidRDefault="003F5C6B" w:rsidP="00D10236">
      <w:pPr>
        <w:spacing w:after="0" w:line="240" w:lineRule="auto"/>
        <w:ind w:firstLine="709"/>
        <w:jc w:val="both"/>
        <w:rPr>
          <w:rFonts w:ascii="Times New Roman" w:hAnsi="Times New Roman"/>
          <w:sz w:val="28"/>
          <w:szCs w:val="28"/>
        </w:rPr>
      </w:pPr>
    </w:p>
    <w:p w14:paraId="2C1EC4CF"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3) копія посвідчення учасника бойових, особи з інвалідністю внаслідок війни, копія посвідчення «член сім’ї загиблого» (з пред'явленням оригіналу);</w:t>
      </w:r>
    </w:p>
    <w:p w14:paraId="3371004F" w14:textId="77777777" w:rsidR="003F5C6B" w:rsidRPr="004C1F0E" w:rsidRDefault="003F5C6B" w:rsidP="00D10236">
      <w:pPr>
        <w:spacing w:after="0" w:line="240" w:lineRule="auto"/>
        <w:ind w:firstLine="709"/>
        <w:jc w:val="both"/>
        <w:rPr>
          <w:rFonts w:ascii="Times New Roman" w:hAnsi="Times New Roman"/>
          <w:sz w:val="28"/>
          <w:szCs w:val="28"/>
        </w:rPr>
      </w:pPr>
    </w:p>
    <w:p w14:paraId="112598A4"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4) копії документів, що підтверджують родинні стосунки (свідоцтво про народження, свідоцтво про одруження тощо);</w:t>
      </w:r>
    </w:p>
    <w:p w14:paraId="6A5D790F" w14:textId="77777777" w:rsidR="003F5C6B" w:rsidRPr="004C1F0E" w:rsidRDefault="003F5C6B" w:rsidP="00D10236">
      <w:pPr>
        <w:spacing w:after="0" w:line="240" w:lineRule="auto"/>
        <w:ind w:firstLine="709"/>
        <w:jc w:val="both"/>
        <w:rPr>
          <w:rFonts w:ascii="Times New Roman" w:hAnsi="Times New Roman"/>
          <w:sz w:val="28"/>
          <w:szCs w:val="28"/>
        </w:rPr>
      </w:pPr>
    </w:p>
    <w:p w14:paraId="1EFA181B"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 xml:space="preserve">5) заява від інших членів сім’ї (другого з подружжя) про не заперечення у виплаті одноразової компенсаційної виплати за навчання особі, що звернулася до органу соціального захисту населення з відповідною заявою; </w:t>
      </w:r>
    </w:p>
    <w:p w14:paraId="7B7B8D9C" w14:textId="77777777" w:rsidR="003F5C6B" w:rsidRPr="004C1F0E" w:rsidRDefault="003F5C6B" w:rsidP="00D10236">
      <w:pPr>
        <w:spacing w:after="0" w:line="240" w:lineRule="auto"/>
        <w:ind w:firstLine="709"/>
        <w:jc w:val="both"/>
        <w:rPr>
          <w:rFonts w:ascii="Times New Roman" w:hAnsi="Times New Roman"/>
          <w:sz w:val="28"/>
          <w:szCs w:val="28"/>
        </w:rPr>
      </w:pPr>
    </w:p>
    <w:p w14:paraId="4DF496A7"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6) довідка з навчального закладу про оплату навчання за І та ІІ семестри поточного навчального року;</w:t>
      </w:r>
    </w:p>
    <w:p w14:paraId="3B445D9C" w14:textId="77777777" w:rsidR="003F5C6B" w:rsidRPr="004C1F0E" w:rsidRDefault="003F5C6B" w:rsidP="00D10236">
      <w:pPr>
        <w:spacing w:after="0" w:line="240" w:lineRule="auto"/>
        <w:ind w:firstLine="709"/>
        <w:jc w:val="both"/>
        <w:rPr>
          <w:rFonts w:ascii="Times New Roman" w:hAnsi="Times New Roman"/>
          <w:sz w:val="28"/>
          <w:szCs w:val="28"/>
        </w:rPr>
      </w:pPr>
    </w:p>
    <w:p w14:paraId="48C7F473" w14:textId="77777777" w:rsidR="003F5C6B" w:rsidRDefault="00D10236" w:rsidP="003F5C6B">
      <w:pPr>
        <w:spacing w:after="0" w:line="240" w:lineRule="auto"/>
        <w:ind w:firstLine="709"/>
        <w:jc w:val="both"/>
        <w:rPr>
          <w:rFonts w:ascii="Times New Roman" w:hAnsi="Times New Roman"/>
          <w:sz w:val="28"/>
          <w:szCs w:val="28"/>
        </w:rPr>
      </w:pPr>
      <w:r w:rsidRPr="004C1F0E">
        <w:rPr>
          <w:rFonts w:ascii="Times New Roman" w:hAnsi="Times New Roman"/>
          <w:sz w:val="28"/>
          <w:szCs w:val="28"/>
        </w:rPr>
        <w:t>7) довідка про реквізити поточного рахунку, відкритого в банківській установі;</w:t>
      </w:r>
    </w:p>
    <w:p w14:paraId="39F9C442" w14:textId="77777777" w:rsidR="003F5C6B" w:rsidRPr="004C1F0E" w:rsidRDefault="003F5C6B" w:rsidP="00D10236">
      <w:pPr>
        <w:spacing w:after="0" w:line="240" w:lineRule="auto"/>
        <w:ind w:firstLine="709"/>
        <w:jc w:val="both"/>
        <w:rPr>
          <w:rFonts w:ascii="Times New Roman" w:hAnsi="Times New Roman"/>
          <w:sz w:val="28"/>
          <w:szCs w:val="28"/>
        </w:rPr>
      </w:pPr>
    </w:p>
    <w:p w14:paraId="3DEAE1B5"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lastRenderedPageBreak/>
        <w:t>8)</w:t>
      </w:r>
      <w:r w:rsidRPr="004C1F0E">
        <w:t xml:space="preserve"> </w:t>
      </w:r>
      <w:r w:rsidRPr="004C1F0E">
        <w:rPr>
          <w:rFonts w:ascii="Times New Roman" w:hAnsi="Times New Roman"/>
          <w:sz w:val="28"/>
          <w:szCs w:val="28"/>
        </w:rPr>
        <w:t>довідка з навчального закладу, яка підтверджує факт отримання вперше особою певного освітньо-кваліфікаційного рівня, освітнього ступеня;</w:t>
      </w:r>
    </w:p>
    <w:p w14:paraId="76E1AC66" w14:textId="77777777" w:rsidR="003F5C6B" w:rsidRPr="004C1F0E" w:rsidRDefault="003F5C6B" w:rsidP="00D10236">
      <w:pPr>
        <w:spacing w:after="0" w:line="240" w:lineRule="auto"/>
        <w:ind w:firstLine="709"/>
        <w:jc w:val="both"/>
        <w:rPr>
          <w:rFonts w:ascii="Times New Roman" w:hAnsi="Times New Roman"/>
          <w:sz w:val="28"/>
          <w:szCs w:val="28"/>
        </w:rPr>
      </w:pPr>
    </w:p>
    <w:p w14:paraId="4A9FC87B"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9) довідка з навчального закладу про відсутність академічної заборгованості за поточний  навчальний рік.</w:t>
      </w:r>
    </w:p>
    <w:p w14:paraId="6EDAE13C" w14:textId="77777777" w:rsidR="003F5C6B" w:rsidRPr="004C1F0E" w:rsidRDefault="003F5C6B" w:rsidP="00D10236">
      <w:pPr>
        <w:spacing w:after="0" w:line="240" w:lineRule="auto"/>
        <w:ind w:firstLine="709"/>
        <w:jc w:val="both"/>
        <w:rPr>
          <w:rFonts w:ascii="Times New Roman" w:hAnsi="Times New Roman"/>
          <w:sz w:val="28"/>
          <w:szCs w:val="28"/>
        </w:rPr>
      </w:pPr>
    </w:p>
    <w:p w14:paraId="5DFFB0BC" w14:textId="77777777" w:rsidR="00D10236" w:rsidRDefault="00E02120" w:rsidP="00D10236">
      <w:pPr>
        <w:spacing w:after="0" w:line="240" w:lineRule="auto"/>
        <w:ind w:firstLine="709"/>
        <w:jc w:val="both"/>
        <w:rPr>
          <w:rFonts w:ascii="Times New Roman" w:hAnsi="Times New Roman"/>
          <w:sz w:val="28"/>
          <w:szCs w:val="28"/>
        </w:rPr>
      </w:pPr>
      <w:r>
        <w:rPr>
          <w:rFonts w:ascii="Times New Roman" w:hAnsi="Times New Roman"/>
          <w:sz w:val="28"/>
          <w:szCs w:val="28"/>
        </w:rPr>
        <w:t>15</w:t>
      </w:r>
      <w:r w:rsidR="00D10236" w:rsidRPr="004C1F0E">
        <w:rPr>
          <w:rFonts w:ascii="Times New Roman" w:hAnsi="Times New Roman"/>
          <w:sz w:val="28"/>
          <w:szCs w:val="28"/>
        </w:rPr>
        <w:t>.</w:t>
      </w:r>
      <w:r w:rsidR="00D10236" w:rsidRPr="004C1F0E">
        <w:rPr>
          <w:rFonts w:ascii="Times New Roman" w:hAnsi="Times New Roman"/>
          <w:sz w:val="28"/>
          <w:szCs w:val="28"/>
        </w:rPr>
        <w:tab/>
        <w:t xml:space="preserve">Департамент соціальної та молодіжної політики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готує проєкт рішення про компенсаційну виплату згідно з додатком (список Студентів) та подає на затвердження обласній Раді.</w:t>
      </w:r>
    </w:p>
    <w:p w14:paraId="352BF28A" w14:textId="77777777" w:rsidR="00E02120" w:rsidRPr="004C1F0E" w:rsidRDefault="00E02120" w:rsidP="00D10236">
      <w:pPr>
        <w:spacing w:after="0" w:line="240" w:lineRule="auto"/>
        <w:ind w:firstLine="709"/>
        <w:jc w:val="both"/>
        <w:rPr>
          <w:rFonts w:ascii="Times New Roman" w:hAnsi="Times New Roman"/>
          <w:sz w:val="28"/>
          <w:szCs w:val="28"/>
        </w:rPr>
      </w:pPr>
    </w:p>
    <w:p w14:paraId="72047497" w14:textId="77777777" w:rsidR="00D10236" w:rsidRDefault="00E02120" w:rsidP="00D10236">
      <w:pPr>
        <w:spacing w:after="0" w:line="240" w:lineRule="auto"/>
        <w:ind w:firstLine="709"/>
        <w:jc w:val="both"/>
        <w:rPr>
          <w:rFonts w:ascii="Times New Roman" w:hAnsi="Times New Roman"/>
          <w:sz w:val="28"/>
          <w:szCs w:val="28"/>
        </w:rPr>
      </w:pPr>
      <w:r>
        <w:rPr>
          <w:rFonts w:ascii="Times New Roman" w:hAnsi="Times New Roman"/>
          <w:sz w:val="28"/>
          <w:szCs w:val="28"/>
        </w:rPr>
        <w:t>16</w:t>
      </w:r>
      <w:r w:rsidR="00D10236" w:rsidRPr="004C1F0E">
        <w:rPr>
          <w:rFonts w:ascii="Times New Roman" w:hAnsi="Times New Roman"/>
          <w:sz w:val="28"/>
          <w:szCs w:val="28"/>
        </w:rPr>
        <w:t>.</w:t>
      </w:r>
      <w:r w:rsidR="00D10236" w:rsidRPr="004C1F0E">
        <w:rPr>
          <w:rFonts w:ascii="Times New Roman" w:hAnsi="Times New Roman"/>
          <w:sz w:val="28"/>
          <w:szCs w:val="28"/>
        </w:rPr>
        <w:tab/>
        <w:t xml:space="preserve">На основі затвердженого рішення обласної Ради, Департамент соціальної та молодіжної політики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 </w:t>
      </w:r>
      <w:r w:rsidR="00D10236" w:rsidRPr="004C1F0E">
        <w:rPr>
          <w:rFonts w:ascii="Times New Roman" w:hAnsi="Times New Roman"/>
          <w:sz w:val="28"/>
          <w:szCs w:val="28"/>
        </w:rPr>
        <w:t xml:space="preserve"> проводить розподіл коштів для здійснення компенсаційної виплати за навчання Студентів, виділених з обласного бюджету місцевим бюджетам та подає його до Департаменту фінансів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w:t>
      </w:r>
      <w:r w:rsidR="00D10236" w:rsidRPr="004C1F0E">
        <w:rPr>
          <w:rFonts w:ascii="Times New Roman" w:hAnsi="Times New Roman"/>
          <w:sz w:val="28"/>
          <w:szCs w:val="28"/>
        </w:rPr>
        <w:t>.</w:t>
      </w:r>
    </w:p>
    <w:p w14:paraId="2FF9CA9B" w14:textId="77777777" w:rsidR="00E02120" w:rsidRPr="004C1F0E" w:rsidRDefault="00E02120" w:rsidP="00D10236">
      <w:pPr>
        <w:spacing w:after="0" w:line="240" w:lineRule="auto"/>
        <w:ind w:firstLine="709"/>
        <w:jc w:val="both"/>
        <w:rPr>
          <w:rFonts w:ascii="Times New Roman" w:hAnsi="Times New Roman"/>
          <w:sz w:val="28"/>
          <w:szCs w:val="28"/>
        </w:rPr>
      </w:pPr>
    </w:p>
    <w:p w14:paraId="1CDE58A1" w14:textId="77777777" w:rsidR="00D10236" w:rsidRDefault="00E02120" w:rsidP="00D10236">
      <w:pPr>
        <w:spacing w:after="0" w:line="240" w:lineRule="auto"/>
        <w:ind w:firstLine="709"/>
        <w:jc w:val="both"/>
        <w:rPr>
          <w:rFonts w:ascii="Times New Roman" w:hAnsi="Times New Roman"/>
          <w:sz w:val="28"/>
          <w:szCs w:val="28"/>
        </w:rPr>
      </w:pPr>
      <w:r>
        <w:rPr>
          <w:rFonts w:ascii="Times New Roman" w:hAnsi="Times New Roman"/>
          <w:sz w:val="28"/>
          <w:szCs w:val="28"/>
        </w:rPr>
        <w:t>17</w:t>
      </w:r>
      <w:r w:rsidR="00D10236" w:rsidRPr="004C1F0E">
        <w:rPr>
          <w:rFonts w:ascii="Times New Roman" w:hAnsi="Times New Roman"/>
          <w:sz w:val="28"/>
          <w:szCs w:val="28"/>
        </w:rPr>
        <w:t>.</w:t>
      </w:r>
      <w:r w:rsidR="00D10236" w:rsidRPr="004C1F0E">
        <w:rPr>
          <w:rFonts w:ascii="Times New Roman" w:hAnsi="Times New Roman"/>
          <w:sz w:val="28"/>
          <w:szCs w:val="28"/>
        </w:rPr>
        <w:tab/>
        <w:t xml:space="preserve">Департамент фінансів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відповідно до отриманої від Департаменту соціальної та молодіжної політики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інформації, готує відповідний проєкт </w:t>
      </w:r>
      <w:r w:rsidR="00F93F84">
        <w:rPr>
          <w:rFonts w:ascii="Times New Roman" w:hAnsi="Times New Roman"/>
          <w:sz w:val="28"/>
          <w:szCs w:val="28"/>
        </w:rPr>
        <w:t>наказу</w:t>
      </w:r>
      <w:r w:rsidR="00D10236" w:rsidRPr="004C1F0E">
        <w:rPr>
          <w:rFonts w:ascii="Times New Roman" w:hAnsi="Times New Roman"/>
          <w:sz w:val="28"/>
          <w:szCs w:val="28"/>
        </w:rPr>
        <w:t xml:space="preserve"> </w:t>
      </w:r>
      <w:r w:rsidR="00F93F84">
        <w:rPr>
          <w:rFonts w:ascii="Times New Roman" w:hAnsi="Times New Roman"/>
          <w:sz w:val="28"/>
          <w:szCs w:val="28"/>
        </w:rPr>
        <w:t>Начальника</w:t>
      </w:r>
      <w:r w:rsidR="00D10236" w:rsidRPr="004C1F0E">
        <w:rPr>
          <w:rFonts w:ascii="Times New Roman" w:hAnsi="Times New Roman"/>
          <w:sz w:val="28"/>
          <w:szCs w:val="28"/>
        </w:rPr>
        <w:t xml:space="preserve">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щодо внесення змін до обласного бюджету.</w:t>
      </w:r>
    </w:p>
    <w:p w14:paraId="18FAD46F" w14:textId="77777777" w:rsidR="00E02120" w:rsidRPr="004C1F0E" w:rsidRDefault="00E02120" w:rsidP="00D10236">
      <w:pPr>
        <w:spacing w:after="0" w:line="240" w:lineRule="auto"/>
        <w:ind w:firstLine="709"/>
        <w:jc w:val="both"/>
        <w:rPr>
          <w:rFonts w:ascii="Times New Roman" w:hAnsi="Times New Roman"/>
          <w:sz w:val="28"/>
          <w:szCs w:val="28"/>
        </w:rPr>
      </w:pPr>
    </w:p>
    <w:p w14:paraId="69B465C9" w14:textId="77777777" w:rsidR="00D10236" w:rsidRDefault="00E02120" w:rsidP="00D1023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10236" w:rsidRPr="004C1F0E">
        <w:rPr>
          <w:rFonts w:ascii="Times New Roman" w:hAnsi="Times New Roman"/>
          <w:sz w:val="28"/>
          <w:szCs w:val="28"/>
        </w:rPr>
        <w:t>.</w:t>
      </w:r>
      <w:r w:rsidR="00D10236" w:rsidRPr="004C1F0E">
        <w:rPr>
          <w:rFonts w:ascii="Times New Roman" w:hAnsi="Times New Roman"/>
          <w:sz w:val="28"/>
          <w:szCs w:val="28"/>
        </w:rPr>
        <w:tab/>
        <w:t xml:space="preserve">Затверджений обласною Радою список Студентів для здійснення компенсаційної виплати за навчання учасників бойових дій та їхніх дітей, Департамент соціальної та молодіжної політики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надсилає до органів соціа</w:t>
      </w:r>
      <w:r w:rsidR="00F93F84">
        <w:rPr>
          <w:rFonts w:ascii="Times New Roman" w:hAnsi="Times New Roman"/>
          <w:sz w:val="28"/>
          <w:szCs w:val="28"/>
        </w:rPr>
        <w:t xml:space="preserve">льного захисту населення </w:t>
      </w:r>
      <w:r>
        <w:rPr>
          <w:rFonts w:ascii="Times New Roman" w:hAnsi="Times New Roman"/>
          <w:sz w:val="28"/>
          <w:szCs w:val="28"/>
        </w:rPr>
        <w:t>районних військових адміністрацій</w:t>
      </w:r>
      <w:r w:rsidR="00D10236" w:rsidRPr="004C1F0E">
        <w:rPr>
          <w:rFonts w:ascii="Times New Roman" w:hAnsi="Times New Roman"/>
          <w:sz w:val="28"/>
          <w:szCs w:val="28"/>
        </w:rPr>
        <w:t>, міських рад міст обласного значення.</w:t>
      </w:r>
    </w:p>
    <w:p w14:paraId="48B1CA74" w14:textId="77777777" w:rsidR="00E02120" w:rsidRPr="004C1F0E" w:rsidRDefault="00E02120" w:rsidP="00D10236">
      <w:pPr>
        <w:spacing w:after="0" w:line="240" w:lineRule="auto"/>
        <w:ind w:firstLine="709"/>
        <w:jc w:val="both"/>
        <w:rPr>
          <w:rFonts w:ascii="Times New Roman" w:hAnsi="Times New Roman"/>
          <w:sz w:val="28"/>
          <w:szCs w:val="28"/>
        </w:rPr>
      </w:pPr>
    </w:p>
    <w:p w14:paraId="67B09656" w14:textId="77777777" w:rsidR="00D10236" w:rsidRDefault="00E02120" w:rsidP="00D10236">
      <w:pPr>
        <w:spacing w:after="0" w:line="240" w:lineRule="auto"/>
        <w:ind w:firstLine="709"/>
        <w:jc w:val="both"/>
        <w:rPr>
          <w:rFonts w:ascii="Times New Roman" w:hAnsi="Times New Roman"/>
          <w:sz w:val="28"/>
          <w:szCs w:val="28"/>
        </w:rPr>
      </w:pPr>
      <w:r>
        <w:rPr>
          <w:rFonts w:ascii="Times New Roman" w:hAnsi="Times New Roman"/>
          <w:sz w:val="28"/>
          <w:szCs w:val="28"/>
        </w:rPr>
        <w:t>19</w:t>
      </w:r>
      <w:r w:rsidR="00D10236" w:rsidRPr="004C1F0E">
        <w:rPr>
          <w:rFonts w:ascii="Times New Roman" w:hAnsi="Times New Roman"/>
          <w:sz w:val="28"/>
          <w:szCs w:val="28"/>
        </w:rPr>
        <w:t xml:space="preserve">. На підставі наданого Департаментом соціальної та молодіжної політики </w:t>
      </w:r>
      <w:r>
        <w:rPr>
          <w:rFonts w:ascii="Times New Roman" w:hAnsi="Times New Roman"/>
          <w:sz w:val="28"/>
          <w:szCs w:val="28"/>
        </w:rPr>
        <w:t>обласної військової</w:t>
      </w:r>
      <w:r w:rsidRPr="004C1F0E">
        <w:rPr>
          <w:rFonts w:ascii="Times New Roman" w:hAnsi="Times New Roman"/>
          <w:sz w:val="28"/>
          <w:szCs w:val="28"/>
        </w:rPr>
        <w:t xml:space="preserve"> адміністрації</w:t>
      </w:r>
      <w:r w:rsidR="00D10236" w:rsidRPr="004C1F0E">
        <w:rPr>
          <w:rFonts w:ascii="Times New Roman" w:hAnsi="Times New Roman"/>
          <w:sz w:val="28"/>
          <w:szCs w:val="28"/>
        </w:rPr>
        <w:t xml:space="preserve"> списку Студентів для здійснення компенсаційної виплати за навчання учасників бойових дій та їхніх дітей та докум</w:t>
      </w:r>
      <w:r>
        <w:rPr>
          <w:rFonts w:ascii="Times New Roman" w:hAnsi="Times New Roman"/>
          <w:sz w:val="28"/>
          <w:szCs w:val="28"/>
        </w:rPr>
        <w:t>ентів, визначених пунктами 12, 14</w:t>
      </w:r>
      <w:r w:rsidR="00D10236" w:rsidRPr="004C1F0E">
        <w:rPr>
          <w:rFonts w:ascii="Times New Roman" w:hAnsi="Times New Roman"/>
          <w:sz w:val="28"/>
          <w:szCs w:val="28"/>
        </w:rPr>
        <w:t xml:space="preserve"> цього Порядку, органи соціа</w:t>
      </w:r>
      <w:r w:rsidR="00F93F84">
        <w:rPr>
          <w:rFonts w:ascii="Times New Roman" w:hAnsi="Times New Roman"/>
          <w:sz w:val="28"/>
          <w:szCs w:val="28"/>
        </w:rPr>
        <w:t xml:space="preserve">льного захисту населення </w:t>
      </w:r>
      <w:r>
        <w:rPr>
          <w:rFonts w:ascii="Times New Roman" w:hAnsi="Times New Roman"/>
          <w:sz w:val="28"/>
          <w:szCs w:val="28"/>
        </w:rPr>
        <w:t>районних військових адміністрацій</w:t>
      </w:r>
      <w:r w:rsidR="00D10236" w:rsidRPr="004C1F0E">
        <w:rPr>
          <w:rFonts w:ascii="Times New Roman" w:hAnsi="Times New Roman"/>
          <w:sz w:val="28"/>
          <w:szCs w:val="28"/>
        </w:rPr>
        <w:t>, міських рад міст обласного значення здійснюють нарахування та виплату коштів на банківські рахунки.</w:t>
      </w:r>
    </w:p>
    <w:p w14:paraId="7C84450B" w14:textId="77777777" w:rsidR="00E02120" w:rsidRPr="004C1F0E" w:rsidRDefault="00E02120" w:rsidP="00D10236">
      <w:pPr>
        <w:spacing w:after="0" w:line="240" w:lineRule="auto"/>
        <w:ind w:firstLine="709"/>
        <w:jc w:val="both"/>
        <w:rPr>
          <w:rFonts w:ascii="Times New Roman" w:hAnsi="Times New Roman"/>
          <w:sz w:val="28"/>
          <w:szCs w:val="28"/>
        </w:rPr>
      </w:pPr>
    </w:p>
    <w:p w14:paraId="7959B519"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19. У разі виявлення порушень умов переказу коштів, зазначених у пунктах 12</w:t>
      </w:r>
      <w:r w:rsidR="00E02120">
        <w:rPr>
          <w:rFonts w:ascii="Times New Roman" w:hAnsi="Times New Roman"/>
          <w:sz w:val="28"/>
          <w:szCs w:val="28"/>
        </w:rPr>
        <w:t xml:space="preserve"> та 14</w:t>
      </w:r>
      <w:r w:rsidRPr="004C1F0E">
        <w:rPr>
          <w:rFonts w:ascii="Times New Roman" w:hAnsi="Times New Roman"/>
          <w:sz w:val="28"/>
          <w:szCs w:val="28"/>
        </w:rPr>
        <w:t xml:space="preserve"> цього Порядку, орган соціального захисту населення письмово повідомляє заявника про повернення коштів за його заявою із зазначенням причин.</w:t>
      </w:r>
    </w:p>
    <w:p w14:paraId="018574E6" w14:textId="77777777" w:rsidR="00E02120" w:rsidRPr="004C1F0E" w:rsidRDefault="00E02120" w:rsidP="00D10236">
      <w:pPr>
        <w:spacing w:after="0" w:line="240" w:lineRule="auto"/>
        <w:ind w:firstLine="709"/>
        <w:jc w:val="both"/>
        <w:rPr>
          <w:rFonts w:ascii="Times New Roman" w:hAnsi="Times New Roman"/>
          <w:sz w:val="28"/>
          <w:szCs w:val="28"/>
        </w:rPr>
      </w:pPr>
    </w:p>
    <w:p w14:paraId="77E255EC"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 xml:space="preserve">20. Заявник протягом п’яти банківських днів після отримання повідомлення про повернення коштів здійснює переказ коштів на рахунок органу соціального захисту населення. </w:t>
      </w:r>
    </w:p>
    <w:p w14:paraId="41072BAE" w14:textId="77777777" w:rsidR="00E02120" w:rsidRPr="004C1F0E" w:rsidRDefault="00E02120" w:rsidP="00D10236">
      <w:pPr>
        <w:spacing w:after="0" w:line="240" w:lineRule="auto"/>
        <w:ind w:firstLine="709"/>
        <w:jc w:val="both"/>
        <w:rPr>
          <w:rFonts w:ascii="Times New Roman" w:hAnsi="Times New Roman"/>
          <w:sz w:val="28"/>
          <w:szCs w:val="28"/>
        </w:rPr>
      </w:pPr>
    </w:p>
    <w:p w14:paraId="4B239BA2" w14:textId="77777777" w:rsidR="00D10236"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lastRenderedPageBreak/>
        <w:t>21. Орган соціа</w:t>
      </w:r>
      <w:r w:rsidR="00F93F84">
        <w:rPr>
          <w:rFonts w:ascii="Times New Roman" w:hAnsi="Times New Roman"/>
          <w:sz w:val="28"/>
          <w:szCs w:val="28"/>
        </w:rPr>
        <w:t xml:space="preserve">льного захисту населення </w:t>
      </w:r>
      <w:r w:rsidR="00E02120">
        <w:rPr>
          <w:rFonts w:ascii="Times New Roman" w:hAnsi="Times New Roman"/>
          <w:sz w:val="28"/>
          <w:szCs w:val="28"/>
        </w:rPr>
        <w:t>районних військових адміністрацій</w:t>
      </w:r>
      <w:r w:rsidRPr="004C1F0E">
        <w:rPr>
          <w:rFonts w:ascii="Times New Roman" w:hAnsi="Times New Roman"/>
          <w:sz w:val="28"/>
          <w:szCs w:val="28"/>
        </w:rPr>
        <w:t>, міських рад міст обласного значення протягом трьох банківських днів</w:t>
      </w:r>
      <w:r w:rsidRPr="004C1F0E">
        <w:t xml:space="preserve"> </w:t>
      </w:r>
      <w:r w:rsidRPr="004C1F0E">
        <w:rPr>
          <w:rFonts w:ascii="Times New Roman" w:hAnsi="Times New Roman"/>
          <w:sz w:val="28"/>
          <w:szCs w:val="28"/>
        </w:rPr>
        <w:t>здійснює переказ коштів на рахунок головного розпорядника бюджетних коштів та подає Департаменту соціальної та молодіжної політики</w:t>
      </w:r>
      <w:r w:rsidRPr="004C1F0E">
        <w:t xml:space="preserve"> </w:t>
      </w:r>
      <w:r w:rsidRPr="004C1F0E">
        <w:rPr>
          <w:rFonts w:ascii="Times New Roman" w:hAnsi="Times New Roman"/>
          <w:sz w:val="28"/>
          <w:szCs w:val="28"/>
        </w:rPr>
        <w:t xml:space="preserve">Вінницької обласної </w:t>
      </w:r>
      <w:r>
        <w:rPr>
          <w:rFonts w:ascii="Times New Roman" w:hAnsi="Times New Roman"/>
          <w:sz w:val="28"/>
          <w:szCs w:val="28"/>
        </w:rPr>
        <w:t>військової</w:t>
      </w:r>
      <w:r w:rsidRPr="004C1F0E">
        <w:rPr>
          <w:rFonts w:ascii="Times New Roman" w:hAnsi="Times New Roman"/>
          <w:sz w:val="28"/>
          <w:szCs w:val="28"/>
        </w:rPr>
        <w:t xml:space="preserve"> адміністрації  пояснювальну записку щодо причини повернення коштів.</w:t>
      </w:r>
    </w:p>
    <w:p w14:paraId="3016857F" w14:textId="77777777" w:rsidR="00E02120" w:rsidRPr="004C1F0E" w:rsidRDefault="00E02120" w:rsidP="00D10236">
      <w:pPr>
        <w:spacing w:after="0" w:line="240" w:lineRule="auto"/>
        <w:ind w:firstLine="709"/>
        <w:jc w:val="both"/>
        <w:rPr>
          <w:rFonts w:ascii="Times New Roman" w:hAnsi="Times New Roman"/>
          <w:sz w:val="28"/>
          <w:szCs w:val="28"/>
        </w:rPr>
      </w:pPr>
    </w:p>
    <w:p w14:paraId="6B0C2556" w14:textId="77777777" w:rsidR="00D10236" w:rsidRPr="004C1F0E" w:rsidRDefault="00D10236" w:rsidP="00D10236">
      <w:pPr>
        <w:spacing w:after="0" w:line="240" w:lineRule="auto"/>
        <w:ind w:firstLine="709"/>
        <w:jc w:val="both"/>
        <w:rPr>
          <w:rFonts w:ascii="Times New Roman" w:hAnsi="Times New Roman"/>
          <w:sz w:val="28"/>
          <w:szCs w:val="28"/>
        </w:rPr>
      </w:pPr>
      <w:r w:rsidRPr="004C1F0E">
        <w:rPr>
          <w:rFonts w:ascii="Times New Roman" w:hAnsi="Times New Roman"/>
          <w:sz w:val="28"/>
          <w:szCs w:val="28"/>
        </w:rPr>
        <w:t>22. Керівники органів соціа</w:t>
      </w:r>
      <w:r w:rsidR="00F93F84">
        <w:rPr>
          <w:rFonts w:ascii="Times New Roman" w:hAnsi="Times New Roman"/>
          <w:sz w:val="28"/>
          <w:szCs w:val="28"/>
        </w:rPr>
        <w:t xml:space="preserve">льного захисту населення </w:t>
      </w:r>
      <w:r w:rsidR="00E02120">
        <w:rPr>
          <w:rFonts w:ascii="Times New Roman" w:hAnsi="Times New Roman"/>
          <w:sz w:val="28"/>
          <w:szCs w:val="28"/>
        </w:rPr>
        <w:t>районних військових адміністрацій</w:t>
      </w:r>
      <w:r w:rsidRPr="004C1F0E">
        <w:rPr>
          <w:rFonts w:ascii="Times New Roman" w:hAnsi="Times New Roman"/>
          <w:sz w:val="28"/>
          <w:szCs w:val="28"/>
        </w:rPr>
        <w:t>, міських рад міст обласного значення несуть персональну відповідальність щодо правомірності здійснення компенсаційної виплати за навчання.</w:t>
      </w:r>
    </w:p>
    <w:p w14:paraId="4C014A07" w14:textId="77777777" w:rsidR="00D10236" w:rsidRPr="004C1F0E" w:rsidRDefault="00D10236" w:rsidP="00D10236">
      <w:pPr>
        <w:spacing w:after="0" w:line="240" w:lineRule="auto"/>
        <w:rPr>
          <w:rFonts w:ascii="Times New Roman" w:hAnsi="Times New Roman"/>
          <w:sz w:val="28"/>
          <w:szCs w:val="28"/>
        </w:rPr>
      </w:pPr>
    </w:p>
    <w:p w14:paraId="6881DD0F" w14:textId="77777777" w:rsidR="00D10236" w:rsidRPr="004C1F0E" w:rsidRDefault="00D10236" w:rsidP="00D10236">
      <w:pPr>
        <w:spacing w:after="0" w:line="240" w:lineRule="auto"/>
        <w:rPr>
          <w:rFonts w:ascii="Times New Roman" w:hAnsi="Times New Roman"/>
          <w:sz w:val="28"/>
          <w:szCs w:val="28"/>
        </w:rPr>
      </w:pPr>
    </w:p>
    <w:p w14:paraId="590A8594" w14:textId="77777777" w:rsidR="00D10236" w:rsidRPr="004C1F0E" w:rsidRDefault="00D10236" w:rsidP="00D10236">
      <w:pPr>
        <w:spacing w:after="0" w:line="240" w:lineRule="auto"/>
        <w:rPr>
          <w:rFonts w:ascii="Times New Roman" w:hAnsi="Times New Roman"/>
          <w:b/>
          <w:sz w:val="28"/>
          <w:szCs w:val="28"/>
        </w:rPr>
      </w:pPr>
      <w:r>
        <w:rPr>
          <w:rFonts w:ascii="Times New Roman" w:hAnsi="Times New Roman"/>
          <w:b/>
          <w:sz w:val="28"/>
          <w:szCs w:val="28"/>
        </w:rPr>
        <w:t>Д</w:t>
      </w:r>
      <w:r w:rsidRPr="004C1F0E">
        <w:rPr>
          <w:rFonts w:ascii="Times New Roman" w:hAnsi="Times New Roman"/>
          <w:b/>
          <w:sz w:val="28"/>
          <w:szCs w:val="28"/>
        </w:rPr>
        <w:t xml:space="preserve">иректор Департаменту </w:t>
      </w:r>
    </w:p>
    <w:p w14:paraId="03B365A5" w14:textId="77777777" w:rsidR="00D10236" w:rsidRPr="004C1F0E" w:rsidRDefault="00D10236" w:rsidP="00D10236">
      <w:pPr>
        <w:spacing w:after="0" w:line="240" w:lineRule="auto"/>
        <w:rPr>
          <w:rFonts w:ascii="Times New Roman" w:hAnsi="Times New Roman"/>
          <w:b/>
          <w:sz w:val="28"/>
          <w:szCs w:val="28"/>
        </w:rPr>
      </w:pPr>
      <w:r w:rsidRPr="004C1F0E">
        <w:rPr>
          <w:rFonts w:ascii="Times New Roman" w:hAnsi="Times New Roman"/>
          <w:b/>
          <w:sz w:val="28"/>
          <w:szCs w:val="28"/>
        </w:rPr>
        <w:t>соціальної та молодіжної політики</w:t>
      </w:r>
    </w:p>
    <w:p w14:paraId="144F2D7B" w14:textId="77777777" w:rsidR="00D10236" w:rsidRDefault="00D10236" w:rsidP="00D10236">
      <w:pPr>
        <w:spacing w:after="0" w:line="240" w:lineRule="auto"/>
        <w:rPr>
          <w:rFonts w:ascii="Times New Roman" w:hAnsi="Times New Roman"/>
          <w:b/>
          <w:sz w:val="28"/>
          <w:szCs w:val="28"/>
        </w:rPr>
      </w:pPr>
      <w:r w:rsidRPr="004C1F0E">
        <w:rPr>
          <w:rFonts w:ascii="Times New Roman" w:hAnsi="Times New Roman"/>
          <w:b/>
          <w:sz w:val="28"/>
          <w:szCs w:val="28"/>
        </w:rPr>
        <w:t xml:space="preserve">обласної </w:t>
      </w:r>
      <w:r>
        <w:rPr>
          <w:rFonts w:ascii="Times New Roman" w:hAnsi="Times New Roman"/>
          <w:b/>
          <w:sz w:val="28"/>
          <w:szCs w:val="28"/>
        </w:rPr>
        <w:t>військової</w:t>
      </w:r>
      <w:r w:rsidRPr="004C1F0E">
        <w:rPr>
          <w:rFonts w:ascii="Times New Roman" w:hAnsi="Times New Roman"/>
          <w:b/>
          <w:sz w:val="28"/>
          <w:szCs w:val="28"/>
        </w:rPr>
        <w:t xml:space="preserve"> адміністрації</w:t>
      </w:r>
      <w:r w:rsidRPr="004C1F0E">
        <w:rPr>
          <w:rFonts w:ascii="Times New Roman" w:hAnsi="Times New Roman"/>
          <w:b/>
          <w:sz w:val="28"/>
          <w:szCs w:val="28"/>
        </w:rPr>
        <w:tab/>
      </w:r>
      <w:r w:rsidRPr="004C1F0E">
        <w:rPr>
          <w:rFonts w:ascii="Times New Roman" w:hAnsi="Times New Roman"/>
          <w:b/>
          <w:sz w:val="28"/>
          <w:szCs w:val="28"/>
        </w:rPr>
        <w:tab/>
      </w:r>
      <w:r w:rsidRPr="004C1F0E">
        <w:rPr>
          <w:rFonts w:ascii="Times New Roman" w:hAnsi="Times New Roman"/>
          <w:b/>
          <w:sz w:val="28"/>
          <w:szCs w:val="28"/>
        </w:rPr>
        <w:tab/>
      </w:r>
      <w:r w:rsidRPr="004C1F0E">
        <w:rPr>
          <w:rFonts w:ascii="Times New Roman" w:hAnsi="Times New Roman"/>
          <w:b/>
          <w:sz w:val="28"/>
          <w:szCs w:val="28"/>
        </w:rPr>
        <w:tab/>
      </w:r>
      <w:r>
        <w:rPr>
          <w:rFonts w:ascii="Times New Roman" w:hAnsi="Times New Roman"/>
          <w:b/>
          <w:sz w:val="28"/>
          <w:szCs w:val="28"/>
        </w:rPr>
        <w:t>Світлана ЯРМОЛЕНКО</w:t>
      </w:r>
    </w:p>
    <w:p w14:paraId="3C90868D" w14:textId="77777777" w:rsidR="00F93F84" w:rsidRDefault="00F93F84" w:rsidP="00D10236">
      <w:pPr>
        <w:spacing w:after="0" w:line="240" w:lineRule="auto"/>
        <w:rPr>
          <w:rFonts w:ascii="Times New Roman" w:hAnsi="Times New Roman"/>
          <w:b/>
          <w:sz w:val="28"/>
          <w:szCs w:val="28"/>
        </w:rPr>
      </w:pPr>
    </w:p>
    <w:p w14:paraId="0F8691EA" w14:textId="77777777" w:rsidR="00F93F84" w:rsidRDefault="00F93F84" w:rsidP="00D10236">
      <w:pPr>
        <w:spacing w:after="0" w:line="240" w:lineRule="auto"/>
        <w:rPr>
          <w:rFonts w:ascii="Times New Roman" w:hAnsi="Times New Roman"/>
          <w:b/>
          <w:sz w:val="28"/>
          <w:szCs w:val="28"/>
        </w:rPr>
      </w:pPr>
    </w:p>
    <w:p w14:paraId="38986472" w14:textId="77777777" w:rsidR="00F93F84" w:rsidRDefault="00F93F84" w:rsidP="00D10236">
      <w:pPr>
        <w:spacing w:after="0" w:line="240" w:lineRule="auto"/>
        <w:rPr>
          <w:rFonts w:ascii="Times New Roman" w:hAnsi="Times New Roman"/>
          <w:b/>
          <w:sz w:val="28"/>
          <w:szCs w:val="28"/>
        </w:rPr>
      </w:pPr>
    </w:p>
    <w:p w14:paraId="49524A39" w14:textId="77777777" w:rsidR="00F93F84" w:rsidRDefault="00F93F84" w:rsidP="00D10236">
      <w:pPr>
        <w:spacing w:after="0" w:line="240" w:lineRule="auto"/>
        <w:rPr>
          <w:rFonts w:ascii="Times New Roman" w:hAnsi="Times New Roman"/>
          <w:b/>
          <w:sz w:val="28"/>
          <w:szCs w:val="28"/>
        </w:rPr>
      </w:pPr>
    </w:p>
    <w:p w14:paraId="74F63A41" w14:textId="77777777" w:rsidR="00F93F84" w:rsidRDefault="00F93F84" w:rsidP="00D10236">
      <w:pPr>
        <w:spacing w:after="0" w:line="240" w:lineRule="auto"/>
        <w:rPr>
          <w:rFonts w:ascii="Times New Roman" w:hAnsi="Times New Roman"/>
          <w:b/>
          <w:sz w:val="28"/>
          <w:szCs w:val="28"/>
        </w:rPr>
      </w:pPr>
    </w:p>
    <w:p w14:paraId="2525CFBE" w14:textId="77777777" w:rsidR="00F93F84" w:rsidRDefault="00F93F84" w:rsidP="00D10236">
      <w:pPr>
        <w:spacing w:after="0" w:line="240" w:lineRule="auto"/>
        <w:rPr>
          <w:rFonts w:ascii="Times New Roman" w:hAnsi="Times New Roman"/>
          <w:b/>
          <w:sz w:val="28"/>
          <w:szCs w:val="28"/>
        </w:rPr>
      </w:pPr>
    </w:p>
    <w:p w14:paraId="369F76E1" w14:textId="77777777" w:rsidR="00F93F84" w:rsidRDefault="00F93F84" w:rsidP="00D10236">
      <w:pPr>
        <w:spacing w:after="0" w:line="240" w:lineRule="auto"/>
        <w:rPr>
          <w:rFonts w:ascii="Times New Roman" w:hAnsi="Times New Roman"/>
          <w:b/>
          <w:sz w:val="28"/>
          <w:szCs w:val="28"/>
        </w:rPr>
      </w:pPr>
    </w:p>
    <w:p w14:paraId="1EA05AD3" w14:textId="77777777" w:rsidR="00F93F84" w:rsidRDefault="00F93F84" w:rsidP="00D10236">
      <w:pPr>
        <w:spacing w:after="0" w:line="240" w:lineRule="auto"/>
        <w:rPr>
          <w:rFonts w:ascii="Times New Roman" w:hAnsi="Times New Roman"/>
          <w:b/>
          <w:sz w:val="28"/>
          <w:szCs w:val="28"/>
        </w:rPr>
      </w:pPr>
    </w:p>
    <w:p w14:paraId="08C91644" w14:textId="77777777" w:rsidR="00F93F84" w:rsidRDefault="00F93F84" w:rsidP="00D10236">
      <w:pPr>
        <w:spacing w:after="0" w:line="240" w:lineRule="auto"/>
        <w:rPr>
          <w:rFonts w:ascii="Times New Roman" w:hAnsi="Times New Roman"/>
          <w:b/>
          <w:sz w:val="28"/>
          <w:szCs w:val="28"/>
        </w:rPr>
      </w:pPr>
    </w:p>
    <w:p w14:paraId="2567D85D" w14:textId="77777777" w:rsidR="00F93F84" w:rsidRDefault="00F93F84" w:rsidP="00D10236">
      <w:pPr>
        <w:spacing w:after="0" w:line="240" w:lineRule="auto"/>
        <w:rPr>
          <w:rFonts w:ascii="Times New Roman" w:hAnsi="Times New Roman"/>
          <w:b/>
          <w:sz w:val="28"/>
          <w:szCs w:val="28"/>
        </w:rPr>
      </w:pPr>
    </w:p>
    <w:p w14:paraId="1BE44154" w14:textId="77777777" w:rsidR="00F93F84" w:rsidRDefault="00F93F84" w:rsidP="00D10236">
      <w:pPr>
        <w:spacing w:after="0" w:line="240" w:lineRule="auto"/>
        <w:rPr>
          <w:rFonts w:ascii="Times New Roman" w:hAnsi="Times New Roman"/>
          <w:b/>
          <w:sz w:val="28"/>
          <w:szCs w:val="28"/>
        </w:rPr>
      </w:pPr>
    </w:p>
    <w:p w14:paraId="1EAAE951" w14:textId="77777777" w:rsidR="00F93F84" w:rsidRDefault="00F93F84" w:rsidP="00D10236">
      <w:pPr>
        <w:spacing w:after="0" w:line="240" w:lineRule="auto"/>
        <w:rPr>
          <w:rFonts w:ascii="Times New Roman" w:hAnsi="Times New Roman"/>
          <w:b/>
          <w:sz w:val="28"/>
          <w:szCs w:val="28"/>
        </w:rPr>
      </w:pPr>
    </w:p>
    <w:p w14:paraId="1DC58BF0" w14:textId="77777777" w:rsidR="00F93F84" w:rsidRDefault="00F93F84" w:rsidP="00D10236">
      <w:pPr>
        <w:spacing w:after="0" w:line="240" w:lineRule="auto"/>
        <w:rPr>
          <w:rFonts w:ascii="Times New Roman" w:hAnsi="Times New Roman"/>
          <w:b/>
          <w:sz w:val="28"/>
          <w:szCs w:val="28"/>
        </w:rPr>
      </w:pPr>
    </w:p>
    <w:p w14:paraId="3E9642EA" w14:textId="77777777" w:rsidR="00F93F84" w:rsidRDefault="00F93F84" w:rsidP="00D10236">
      <w:pPr>
        <w:spacing w:after="0" w:line="240" w:lineRule="auto"/>
        <w:rPr>
          <w:rFonts w:ascii="Times New Roman" w:hAnsi="Times New Roman"/>
          <w:b/>
          <w:sz w:val="28"/>
          <w:szCs w:val="28"/>
        </w:rPr>
      </w:pPr>
    </w:p>
    <w:p w14:paraId="2591E4D9" w14:textId="77777777" w:rsidR="00F93F84" w:rsidRDefault="00F93F84" w:rsidP="00D10236">
      <w:pPr>
        <w:spacing w:after="0" w:line="240" w:lineRule="auto"/>
        <w:rPr>
          <w:rFonts w:ascii="Times New Roman" w:hAnsi="Times New Roman"/>
          <w:b/>
          <w:sz w:val="28"/>
          <w:szCs w:val="28"/>
        </w:rPr>
      </w:pPr>
    </w:p>
    <w:p w14:paraId="69052A80" w14:textId="77777777" w:rsidR="00F93F84" w:rsidRDefault="00F93F84" w:rsidP="00D10236">
      <w:pPr>
        <w:spacing w:after="0" w:line="240" w:lineRule="auto"/>
        <w:rPr>
          <w:rFonts w:ascii="Times New Roman" w:hAnsi="Times New Roman"/>
          <w:b/>
          <w:sz w:val="28"/>
          <w:szCs w:val="28"/>
        </w:rPr>
      </w:pPr>
    </w:p>
    <w:p w14:paraId="063C7042" w14:textId="77777777" w:rsidR="00F93F84" w:rsidRDefault="00F93F84" w:rsidP="00D10236">
      <w:pPr>
        <w:spacing w:after="0" w:line="240" w:lineRule="auto"/>
        <w:rPr>
          <w:rFonts w:ascii="Times New Roman" w:hAnsi="Times New Roman"/>
          <w:b/>
          <w:sz w:val="28"/>
          <w:szCs w:val="28"/>
        </w:rPr>
      </w:pPr>
    </w:p>
    <w:p w14:paraId="57AB3BD6" w14:textId="77777777" w:rsidR="00F93F84" w:rsidRDefault="00F93F84" w:rsidP="00D10236">
      <w:pPr>
        <w:spacing w:after="0" w:line="240" w:lineRule="auto"/>
        <w:rPr>
          <w:rFonts w:ascii="Times New Roman" w:hAnsi="Times New Roman"/>
          <w:b/>
          <w:sz w:val="28"/>
          <w:szCs w:val="28"/>
        </w:rPr>
      </w:pPr>
    </w:p>
    <w:p w14:paraId="5F2372DB" w14:textId="77777777" w:rsidR="00F93F84" w:rsidRDefault="00F93F84" w:rsidP="00D10236">
      <w:pPr>
        <w:spacing w:after="0" w:line="240" w:lineRule="auto"/>
        <w:rPr>
          <w:rFonts w:ascii="Times New Roman" w:hAnsi="Times New Roman"/>
          <w:b/>
          <w:sz w:val="28"/>
          <w:szCs w:val="28"/>
        </w:rPr>
      </w:pPr>
    </w:p>
    <w:p w14:paraId="6DFA2DE6" w14:textId="77777777" w:rsidR="00F93F84" w:rsidRDefault="00F93F84" w:rsidP="00D10236">
      <w:pPr>
        <w:spacing w:after="0" w:line="240" w:lineRule="auto"/>
        <w:rPr>
          <w:rFonts w:ascii="Times New Roman" w:hAnsi="Times New Roman"/>
          <w:b/>
          <w:sz w:val="28"/>
          <w:szCs w:val="28"/>
        </w:rPr>
      </w:pPr>
    </w:p>
    <w:p w14:paraId="31BFB170" w14:textId="77777777" w:rsidR="00F93F84" w:rsidRDefault="00F93F84" w:rsidP="00D10236">
      <w:pPr>
        <w:spacing w:after="0" w:line="240" w:lineRule="auto"/>
        <w:rPr>
          <w:rFonts w:ascii="Times New Roman" w:hAnsi="Times New Roman"/>
          <w:b/>
          <w:sz w:val="28"/>
          <w:szCs w:val="28"/>
        </w:rPr>
      </w:pPr>
    </w:p>
    <w:p w14:paraId="2206EA49" w14:textId="77777777" w:rsidR="00F93F84" w:rsidRDefault="00F93F84" w:rsidP="00D10236">
      <w:pPr>
        <w:spacing w:after="0" w:line="240" w:lineRule="auto"/>
        <w:rPr>
          <w:rFonts w:ascii="Times New Roman" w:hAnsi="Times New Roman"/>
          <w:b/>
          <w:sz w:val="28"/>
          <w:szCs w:val="28"/>
        </w:rPr>
      </w:pPr>
    </w:p>
    <w:p w14:paraId="7E56A8C4" w14:textId="77777777" w:rsidR="00F93F84" w:rsidRDefault="00F93F84" w:rsidP="00D10236">
      <w:pPr>
        <w:spacing w:after="0" w:line="240" w:lineRule="auto"/>
        <w:rPr>
          <w:rFonts w:ascii="Times New Roman" w:hAnsi="Times New Roman"/>
          <w:b/>
          <w:sz w:val="28"/>
          <w:szCs w:val="28"/>
        </w:rPr>
      </w:pPr>
    </w:p>
    <w:p w14:paraId="5D955486" w14:textId="77777777" w:rsidR="00F93F84" w:rsidRDefault="00F93F84" w:rsidP="00D10236">
      <w:pPr>
        <w:spacing w:after="0" w:line="240" w:lineRule="auto"/>
        <w:rPr>
          <w:rFonts w:ascii="Times New Roman" w:hAnsi="Times New Roman"/>
          <w:b/>
          <w:sz w:val="28"/>
          <w:szCs w:val="28"/>
        </w:rPr>
      </w:pPr>
    </w:p>
    <w:p w14:paraId="44D8731E" w14:textId="77777777" w:rsidR="00F93F84" w:rsidRDefault="00F93F84" w:rsidP="00D10236">
      <w:pPr>
        <w:spacing w:after="0" w:line="240" w:lineRule="auto"/>
        <w:rPr>
          <w:rFonts w:ascii="Times New Roman" w:hAnsi="Times New Roman"/>
          <w:b/>
          <w:sz w:val="28"/>
          <w:szCs w:val="28"/>
        </w:rPr>
      </w:pPr>
    </w:p>
    <w:p w14:paraId="3EC528F4" w14:textId="77777777" w:rsidR="00F93F84" w:rsidRDefault="00F93F84" w:rsidP="00D10236">
      <w:pPr>
        <w:spacing w:after="0" w:line="240" w:lineRule="auto"/>
        <w:rPr>
          <w:rFonts w:ascii="Times New Roman" w:hAnsi="Times New Roman"/>
          <w:b/>
          <w:sz w:val="28"/>
          <w:szCs w:val="28"/>
        </w:rPr>
      </w:pPr>
    </w:p>
    <w:p w14:paraId="2CC0F76D" w14:textId="77777777" w:rsidR="00F93F84" w:rsidRDefault="00F93F84" w:rsidP="00D10236">
      <w:pPr>
        <w:spacing w:after="0" w:line="240" w:lineRule="auto"/>
        <w:rPr>
          <w:rFonts w:ascii="Times New Roman" w:hAnsi="Times New Roman"/>
          <w:b/>
          <w:sz w:val="28"/>
          <w:szCs w:val="28"/>
        </w:rPr>
      </w:pPr>
    </w:p>
    <w:p w14:paraId="01E0E1D3" w14:textId="77777777" w:rsidR="00F93F84" w:rsidRDefault="00F93F84" w:rsidP="00D10236">
      <w:pPr>
        <w:spacing w:after="0" w:line="240" w:lineRule="auto"/>
        <w:rPr>
          <w:rFonts w:ascii="Times New Roman" w:hAnsi="Times New Roman"/>
          <w:b/>
          <w:sz w:val="28"/>
          <w:szCs w:val="28"/>
        </w:rPr>
      </w:pPr>
    </w:p>
    <w:p w14:paraId="2B440B3C" w14:textId="77777777" w:rsidR="00F93F84" w:rsidRDefault="00F93F84" w:rsidP="00D10236">
      <w:pPr>
        <w:spacing w:after="0" w:line="240" w:lineRule="auto"/>
        <w:rPr>
          <w:rFonts w:ascii="Times New Roman" w:hAnsi="Times New Roman"/>
          <w:b/>
          <w:sz w:val="28"/>
          <w:szCs w:val="28"/>
        </w:rPr>
      </w:pPr>
    </w:p>
    <w:p w14:paraId="6C6FBD63" w14:textId="77777777" w:rsidR="00F93F84" w:rsidRDefault="00F93F84" w:rsidP="00D10236">
      <w:pPr>
        <w:spacing w:after="0" w:line="240" w:lineRule="auto"/>
        <w:rPr>
          <w:rFonts w:ascii="Times New Roman" w:hAnsi="Times New Roman"/>
          <w:b/>
          <w:sz w:val="28"/>
          <w:szCs w:val="28"/>
        </w:rPr>
      </w:pPr>
    </w:p>
    <w:p w14:paraId="15C15F7A" w14:textId="77777777" w:rsidR="00F93F84" w:rsidRDefault="00F93F84" w:rsidP="00D10236">
      <w:pPr>
        <w:spacing w:after="0" w:line="240" w:lineRule="auto"/>
        <w:rPr>
          <w:rFonts w:ascii="Times New Roman" w:hAnsi="Times New Roman"/>
          <w:b/>
          <w:sz w:val="28"/>
          <w:szCs w:val="28"/>
        </w:rPr>
      </w:pPr>
    </w:p>
    <w:p w14:paraId="36787D00" w14:textId="77777777" w:rsidR="00F93F84" w:rsidRDefault="00F93F84" w:rsidP="00D10236">
      <w:pPr>
        <w:spacing w:after="0" w:line="240" w:lineRule="auto"/>
        <w:rPr>
          <w:rFonts w:ascii="Times New Roman" w:hAnsi="Times New Roman"/>
          <w:b/>
          <w:sz w:val="28"/>
          <w:szCs w:val="28"/>
        </w:rPr>
      </w:pPr>
    </w:p>
    <w:p w14:paraId="47602CE3" w14:textId="77777777" w:rsidR="00F93F84" w:rsidRDefault="00F93F84" w:rsidP="00D10236">
      <w:pPr>
        <w:spacing w:after="0" w:line="240" w:lineRule="auto"/>
        <w:rPr>
          <w:rFonts w:ascii="Times New Roman" w:hAnsi="Times New Roman"/>
          <w:b/>
          <w:sz w:val="28"/>
          <w:szCs w:val="28"/>
        </w:rPr>
        <w:sectPr w:rsidR="00F93F84" w:rsidSect="00370C7C">
          <w:pgSz w:w="11906" w:h="16838"/>
          <w:pgMar w:top="1134" w:right="567" w:bottom="1134" w:left="1701" w:header="709" w:footer="709" w:gutter="0"/>
          <w:cols w:space="708"/>
          <w:docGrid w:linePitch="360"/>
        </w:sectPr>
      </w:pPr>
    </w:p>
    <w:p w14:paraId="4FA6C9AB" w14:textId="77777777" w:rsidR="00F93F84" w:rsidRDefault="00F93F84" w:rsidP="00F93F84">
      <w:pPr>
        <w:spacing w:after="0" w:line="240" w:lineRule="auto"/>
        <w:ind w:left="6663"/>
        <w:jc w:val="right"/>
        <w:rPr>
          <w:rFonts w:ascii="Times New Roman" w:hAnsi="Times New Roman"/>
          <w:sz w:val="20"/>
          <w:szCs w:val="20"/>
        </w:rPr>
      </w:pPr>
      <w:r w:rsidRPr="004C1F0E">
        <w:rPr>
          <w:rFonts w:ascii="Times New Roman" w:hAnsi="Times New Roman"/>
          <w:sz w:val="20"/>
          <w:szCs w:val="20"/>
        </w:rPr>
        <w:lastRenderedPageBreak/>
        <w:t xml:space="preserve">Додаток </w:t>
      </w:r>
      <w:r>
        <w:rPr>
          <w:rFonts w:ascii="Times New Roman" w:hAnsi="Times New Roman"/>
          <w:sz w:val="20"/>
          <w:szCs w:val="20"/>
        </w:rPr>
        <w:t>наказу Начальника</w:t>
      </w:r>
    </w:p>
    <w:p w14:paraId="4C9390B8" w14:textId="77777777" w:rsidR="00F93F84" w:rsidRDefault="00F93F84" w:rsidP="00F93F84">
      <w:pPr>
        <w:spacing w:after="0" w:line="240" w:lineRule="auto"/>
        <w:ind w:left="6663"/>
        <w:jc w:val="right"/>
        <w:rPr>
          <w:rFonts w:ascii="Times New Roman" w:hAnsi="Times New Roman"/>
          <w:sz w:val="20"/>
          <w:szCs w:val="20"/>
        </w:rPr>
      </w:pPr>
      <w:r>
        <w:rPr>
          <w:rFonts w:ascii="Times New Roman" w:hAnsi="Times New Roman"/>
          <w:sz w:val="20"/>
          <w:szCs w:val="20"/>
        </w:rPr>
        <w:t xml:space="preserve"> обласної військової адміністрації</w:t>
      </w:r>
    </w:p>
    <w:p w14:paraId="5423B663" w14:textId="77777777" w:rsidR="00F93F84" w:rsidRPr="004C1F0E" w:rsidRDefault="00F93F84" w:rsidP="00F93F84">
      <w:pPr>
        <w:spacing w:after="0" w:line="240" w:lineRule="auto"/>
        <w:ind w:left="6663"/>
        <w:jc w:val="right"/>
        <w:rPr>
          <w:rFonts w:ascii="Times New Roman" w:hAnsi="Times New Roman"/>
          <w:sz w:val="20"/>
          <w:szCs w:val="20"/>
        </w:rPr>
      </w:pPr>
      <w:r w:rsidRPr="004C1F0E">
        <w:rPr>
          <w:rFonts w:ascii="Times New Roman" w:hAnsi="Times New Roman"/>
          <w:sz w:val="20"/>
          <w:szCs w:val="20"/>
        </w:rPr>
        <w:t xml:space="preserve"> від_______________2022 р №____</w:t>
      </w:r>
    </w:p>
    <w:p w14:paraId="7918E21B" w14:textId="77777777" w:rsidR="00F93F84" w:rsidRPr="004C1F0E" w:rsidRDefault="00F93F84" w:rsidP="00F93F84">
      <w:pPr>
        <w:spacing w:after="0" w:line="240" w:lineRule="auto"/>
        <w:ind w:left="10773"/>
        <w:rPr>
          <w:rFonts w:ascii="Times New Roman" w:hAnsi="Times New Roman"/>
          <w:sz w:val="24"/>
          <w:szCs w:val="24"/>
        </w:rPr>
      </w:pPr>
    </w:p>
    <w:p w14:paraId="4AA72676" w14:textId="77777777" w:rsidR="00F93F84" w:rsidRPr="004C1F0E" w:rsidRDefault="00F93F84" w:rsidP="00F93F84">
      <w:pPr>
        <w:spacing w:after="0" w:line="240" w:lineRule="auto"/>
        <w:jc w:val="center"/>
        <w:rPr>
          <w:rFonts w:ascii="Times New Roman" w:hAnsi="Times New Roman"/>
          <w:b/>
          <w:sz w:val="24"/>
          <w:szCs w:val="24"/>
        </w:rPr>
      </w:pPr>
      <w:r w:rsidRPr="004C1F0E">
        <w:rPr>
          <w:rFonts w:ascii="Times New Roman" w:hAnsi="Times New Roman"/>
          <w:b/>
          <w:sz w:val="24"/>
          <w:szCs w:val="24"/>
        </w:rPr>
        <w:t xml:space="preserve">Список студентів, учасників бойових дій та їхніх дітей, </w:t>
      </w:r>
    </w:p>
    <w:p w14:paraId="097B5210" w14:textId="77777777" w:rsidR="00F93F84" w:rsidRPr="004C1F0E" w:rsidRDefault="00F93F84" w:rsidP="00F93F84">
      <w:pPr>
        <w:spacing w:after="0" w:line="240" w:lineRule="auto"/>
        <w:jc w:val="center"/>
        <w:rPr>
          <w:rFonts w:ascii="Times New Roman" w:hAnsi="Times New Roman"/>
          <w:b/>
          <w:sz w:val="24"/>
          <w:szCs w:val="24"/>
        </w:rPr>
      </w:pPr>
      <w:r w:rsidRPr="004C1F0E">
        <w:rPr>
          <w:rFonts w:ascii="Times New Roman" w:hAnsi="Times New Roman"/>
          <w:b/>
          <w:sz w:val="24"/>
          <w:szCs w:val="24"/>
        </w:rPr>
        <w:t>для здійснення ком</w:t>
      </w:r>
      <w:r>
        <w:rPr>
          <w:rFonts w:ascii="Times New Roman" w:hAnsi="Times New Roman"/>
          <w:b/>
          <w:sz w:val="24"/>
          <w:szCs w:val="24"/>
        </w:rPr>
        <w:t>пенсаційної виплати за навчання</w:t>
      </w:r>
    </w:p>
    <w:p w14:paraId="5B07F771" w14:textId="77777777" w:rsidR="00F93F84" w:rsidRPr="004C1F0E" w:rsidRDefault="00F93F84" w:rsidP="00F93F84">
      <w:pPr>
        <w:tabs>
          <w:tab w:val="left" w:pos="4678"/>
        </w:tabs>
        <w:spacing w:after="0" w:line="240" w:lineRule="auto"/>
        <w:jc w:val="both"/>
        <w:rPr>
          <w:rFonts w:ascii="Times New Roman" w:hAnsi="Times New Roman"/>
          <w:sz w:val="24"/>
          <w:szCs w:val="24"/>
        </w:rPr>
      </w:pPr>
    </w:p>
    <w:tbl>
      <w:tblPr>
        <w:tblStyle w:val="aa"/>
        <w:tblW w:w="15468" w:type="dxa"/>
        <w:tblLayout w:type="fixed"/>
        <w:tblLook w:val="04A0" w:firstRow="1" w:lastRow="0" w:firstColumn="1" w:lastColumn="0" w:noHBand="0" w:noVBand="1"/>
      </w:tblPr>
      <w:tblGrid>
        <w:gridCol w:w="675"/>
        <w:gridCol w:w="2127"/>
        <w:gridCol w:w="1417"/>
        <w:gridCol w:w="1165"/>
        <w:gridCol w:w="1103"/>
        <w:gridCol w:w="1559"/>
        <w:gridCol w:w="1985"/>
        <w:gridCol w:w="1701"/>
        <w:gridCol w:w="1276"/>
        <w:gridCol w:w="1275"/>
        <w:gridCol w:w="1185"/>
      </w:tblGrid>
      <w:tr w:rsidR="00F93F84" w14:paraId="40D604A3" w14:textId="77777777" w:rsidTr="00487B5F">
        <w:tc>
          <w:tcPr>
            <w:tcW w:w="675" w:type="dxa"/>
          </w:tcPr>
          <w:p w14:paraId="5BAC9CC4" w14:textId="77777777" w:rsidR="00F93F84" w:rsidRPr="004C1F0E" w:rsidRDefault="00F93F84" w:rsidP="00487B5F">
            <w:pPr>
              <w:tabs>
                <w:tab w:val="left" w:pos="4678"/>
              </w:tabs>
              <w:spacing w:after="0" w:line="240" w:lineRule="auto"/>
              <w:jc w:val="both"/>
              <w:rPr>
                <w:rFonts w:ascii="Times New Roman" w:hAnsi="Times New Roman"/>
                <w:sz w:val="24"/>
                <w:szCs w:val="24"/>
              </w:rPr>
            </w:pPr>
            <w:r w:rsidRPr="004C1F0E">
              <w:rPr>
                <w:rFonts w:ascii="Times New Roman" w:hAnsi="Times New Roman"/>
                <w:bCs/>
                <w:sz w:val="24"/>
                <w:szCs w:val="24"/>
              </w:rPr>
              <w:t>№ з/п</w:t>
            </w:r>
          </w:p>
        </w:tc>
        <w:tc>
          <w:tcPr>
            <w:tcW w:w="2127" w:type="dxa"/>
          </w:tcPr>
          <w:p w14:paraId="0806E891" w14:textId="77777777" w:rsidR="00F93F84" w:rsidRPr="004C1F0E" w:rsidRDefault="00F93F84" w:rsidP="00487B5F">
            <w:pPr>
              <w:tabs>
                <w:tab w:val="left" w:pos="4678"/>
              </w:tabs>
              <w:spacing w:after="0" w:line="240" w:lineRule="auto"/>
              <w:jc w:val="both"/>
              <w:rPr>
                <w:rFonts w:ascii="Times New Roman" w:hAnsi="Times New Roman"/>
                <w:sz w:val="24"/>
                <w:szCs w:val="24"/>
              </w:rPr>
            </w:pPr>
            <w:r w:rsidRPr="004C1F0E">
              <w:rPr>
                <w:rFonts w:ascii="Times New Roman" w:hAnsi="Times New Roman"/>
                <w:sz w:val="24"/>
                <w:szCs w:val="24"/>
              </w:rPr>
              <w:t>Прізвище, ім'я, по батькові студента</w:t>
            </w:r>
          </w:p>
        </w:tc>
        <w:tc>
          <w:tcPr>
            <w:tcW w:w="1417" w:type="dxa"/>
          </w:tcPr>
          <w:p w14:paraId="0C14C298" w14:textId="77777777" w:rsidR="00F93F84" w:rsidRPr="004C1F0E" w:rsidRDefault="00F93F84" w:rsidP="00487B5F">
            <w:pPr>
              <w:tabs>
                <w:tab w:val="left" w:pos="4678"/>
              </w:tabs>
              <w:spacing w:after="0" w:line="240" w:lineRule="auto"/>
              <w:jc w:val="both"/>
              <w:rPr>
                <w:rFonts w:ascii="Times New Roman" w:hAnsi="Times New Roman"/>
                <w:sz w:val="24"/>
                <w:szCs w:val="24"/>
              </w:rPr>
            </w:pPr>
            <w:r w:rsidRPr="004C1F0E">
              <w:rPr>
                <w:rFonts w:ascii="Times New Roman" w:hAnsi="Times New Roman"/>
                <w:bCs/>
              </w:rPr>
              <w:t>Дата народження студента</w:t>
            </w:r>
          </w:p>
        </w:tc>
        <w:tc>
          <w:tcPr>
            <w:tcW w:w="1165" w:type="dxa"/>
          </w:tcPr>
          <w:p w14:paraId="1379F260" w14:textId="77777777" w:rsidR="00F93F84" w:rsidRPr="004C1F0E" w:rsidRDefault="00F93F84" w:rsidP="00487B5F">
            <w:pPr>
              <w:tabs>
                <w:tab w:val="left" w:pos="4678"/>
              </w:tabs>
              <w:spacing w:after="0" w:line="240" w:lineRule="auto"/>
              <w:jc w:val="both"/>
              <w:rPr>
                <w:rFonts w:ascii="Times New Roman" w:hAnsi="Times New Roman"/>
                <w:sz w:val="24"/>
                <w:szCs w:val="24"/>
              </w:rPr>
            </w:pPr>
            <w:r w:rsidRPr="004C1F0E">
              <w:rPr>
                <w:rFonts w:ascii="Times New Roman" w:hAnsi="Times New Roman"/>
                <w:bCs/>
              </w:rPr>
              <w:t>Освітній рівень</w:t>
            </w:r>
          </w:p>
        </w:tc>
        <w:tc>
          <w:tcPr>
            <w:tcW w:w="1103" w:type="dxa"/>
          </w:tcPr>
          <w:p w14:paraId="48540658" w14:textId="77777777" w:rsidR="00F93F84" w:rsidRPr="004C1F0E" w:rsidRDefault="00F93F84" w:rsidP="00487B5F">
            <w:pPr>
              <w:tabs>
                <w:tab w:val="left" w:pos="4678"/>
              </w:tabs>
              <w:spacing w:after="0" w:line="240" w:lineRule="auto"/>
              <w:jc w:val="both"/>
              <w:rPr>
                <w:rFonts w:ascii="Times New Roman" w:hAnsi="Times New Roman"/>
                <w:sz w:val="24"/>
                <w:szCs w:val="24"/>
              </w:rPr>
            </w:pPr>
            <w:r w:rsidRPr="004C1F0E">
              <w:rPr>
                <w:rFonts w:ascii="Times New Roman" w:hAnsi="Times New Roman"/>
                <w:bCs/>
              </w:rPr>
              <w:t>Курс навчання</w:t>
            </w:r>
          </w:p>
        </w:tc>
        <w:tc>
          <w:tcPr>
            <w:tcW w:w="1559" w:type="dxa"/>
          </w:tcPr>
          <w:p w14:paraId="5A844405" w14:textId="77777777" w:rsidR="00F93F84" w:rsidRPr="004C1F0E" w:rsidRDefault="00F93F84" w:rsidP="00487B5F">
            <w:pPr>
              <w:tabs>
                <w:tab w:val="left" w:pos="4678"/>
              </w:tabs>
              <w:spacing w:after="0" w:line="240" w:lineRule="auto"/>
              <w:ind w:hanging="108"/>
              <w:jc w:val="both"/>
              <w:rPr>
                <w:rFonts w:ascii="Times New Roman" w:hAnsi="Times New Roman"/>
                <w:sz w:val="24"/>
                <w:szCs w:val="24"/>
              </w:rPr>
            </w:pPr>
            <w:r w:rsidRPr="004C1F0E">
              <w:rPr>
                <w:rFonts w:ascii="Times New Roman" w:hAnsi="Times New Roman"/>
                <w:sz w:val="24"/>
                <w:szCs w:val="24"/>
              </w:rPr>
              <w:t>Спеціальність</w:t>
            </w:r>
          </w:p>
        </w:tc>
        <w:tc>
          <w:tcPr>
            <w:tcW w:w="1985" w:type="dxa"/>
          </w:tcPr>
          <w:p w14:paraId="1F325CCB" w14:textId="77777777" w:rsidR="00F93F84" w:rsidRPr="004C1F0E" w:rsidRDefault="00F93F84" w:rsidP="00487B5F">
            <w:pPr>
              <w:spacing w:after="0" w:line="240" w:lineRule="auto"/>
              <w:jc w:val="center"/>
              <w:rPr>
                <w:rFonts w:ascii="Times New Roman" w:hAnsi="Times New Roman"/>
                <w:bCs/>
              </w:rPr>
            </w:pPr>
            <w:r w:rsidRPr="004C1F0E">
              <w:rPr>
                <w:rFonts w:ascii="Times New Roman" w:hAnsi="Times New Roman"/>
                <w:bCs/>
              </w:rPr>
              <w:t xml:space="preserve">Місце реєстрації, проживання, перебування студента на час подачі документів до навчального закладу </w:t>
            </w:r>
          </w:p>
        </w:tc>
        <w:tc>
          <w:tcPr>
            <w:tcW w:w="1701" w:type="dxa"/>
          </w:tcPr>
          <w:p w14:paraId="6A1E9D94" w14:textId="77777777" w:rsidR="00F93F84" w:rsidRPr="004C1F0E" w:rsidRDefault="00F93F84" w:rsidP="00487B5F">
            <w:pPr>
              <w:spacing w:after="0" w:line="240" w:lineRule="auto"/>
              <w:jc w:val="center"/>
              <w:rPr>
                <w:rFonts w:ascii="Times New Roman" w:hAnsi="Times New Roman"/>
                <w:bCs/>
              </w:rPr>
            </w:pPr>
            <w:r w:rsidRPr="004C1F0E">
              <w:rPr>
                <w:rFonts w:ascii="Times New Roman" w:hAnsi="Times New Roman"/>
                <w:bCs/>
              </w:rPr>
              <w:t>Місце реєстрації, проживання, перебування студента на час формування списків</w:t>
            </w:r>
          </w:p>
        </w:tc>
        <w:tc>
          <w:tcPr>
            <w:tcW w:w="1276" w:type="dxa"/>
          </w:tcPr>
          <w:p w14:paraId="33901BB2" w14:textId="77777777" w:rsidR="00F93F84" w:rsidRPr="004C1F0E" w:rsidRDefault="00F93F84" w:rsidP="00487B5F">
            <w:pPr>
              <w:spacing w:after="0" w:line="240" w:lineRule="auto"/>
              <w:jc w:val="center"/>
              <w:rPr>
                <w:rFonts w:ascii="Times New Roman" w:hAnsi="Times New Roman"/>
                <w:bCs/>
              </w:rPr>
            </w:pPr>
            <w:r w:rsidRPr="004C1F0E">
              <w:rPr>
                <w:rFonts w:ascii="Times New Roman" w:hAnsi="Times New Roman"/>
                <w:bCs/>
              </w:rPr>
              <w:t xml:space="preserve">Вартість навчання за 1 семестр </w:t>
            </w:r>
            <w:r>
              <w:rPr>
                <w:rFonts w:ascii="Times New Roman" w:hAnsi="Times New Roman"/>
                <w:bCs/>
              </w:rPr>
              <w:t>_______</w:t>
            </w:r>
            <w:r w:rsidRPr="004C1F0E">
              <w:rPr>
                <w:rFonts w:ascii="Times New Roman" w:hAnsi="Times New Roman"/>
                <w:bCs/>
              </w:rPr>
              <w:t xml:space="preserve"> н.р. (грн.)</w:t>
            </w:r>
          </w:p>
        </w:tc>
        <w:tc>
          <w:tcPr>
            <w:tcW w:w="1275" w:type="dxa"/>
          </w:tcPr>
          <w:p w14:paraId="3A8348D7" w14:textId="77777777" w:rsidR="00F93F84" w:rsidRPr="004C1F0E" w:rsidRDefault="00F93F84" w:rsidP="00487B5F">
            <w:pPr>
              <w:spacing w:after="0" w:line="240" w:lineRule="auto"/>
              <w:jc w:val="center"/>
              <w:rPr>
                <w:rFonts w:ascii="Times New Roman" w:hAnsi="Times New Roman"/>
                <w:bCs/>
              </w:rPr>
            </w:pPr>
            <w:r w:rsidRPr="004C1F0E">
              <w:rPr>
                <w:rFonts w:ascii="Times New Roman" w:hAnsi="Times New Roman"/>
                <w:bCs/>
              </w:rPr>
              <w:t xml:space="preserve">Вартість навчання за 2 семестр </w:t>
            </w:r>
            <w:r>
              <w:rPr>
                <w:rFonts w:ascii="Times New Roman" w:hAnsi="Times New Roman"/>
                <w:bCs/>
              </w:rPr>
              <w:t>_______</w:t>
            </w:r>
            <w:r w:rsidRPr="004C1F0E">
              <w:rPr>
                <w:rFonts w:ascii="Times New Roman" w:hAnsi="Times New Roman"/>
                <w:bCs/>
              </w:rPr>
              <w:t xml:space="preserve"> н.р. (грн.)</w:t>
            </w:r>
          </w:p>
        </w:tc>
        <w:tc>
          <w:tcPr>
            <w:tcW w:w="1185" w:type="dxa"/>
          </w:tcPr>
          <w:p w14:paraId="598E3D64" w14:textId="77777777" w:rsidR="00F93F84" w:rsidRPr="00664AFF" w:rsidRDefault="00F93F84" w:rsidP="00487B5F">
            <w:pPr>
              <w:tabs>
                <w:tab w:val="left" w:pos="4678"/>
              </w:tabs>
              <w:spacing w:after="0" w:line="240" w:lineRule="auto"/>
              <w:jc w:val="both"/>
              <w:rPr>
                <w:rFonts w:ascii="Times New Roman" w:hAnsi="Times New Roman"/>
                <w:sz w:val="24"/>
                <w:szCs w:val="24"/>
              </w:rPr>
            </w:pPr>
            <w:r w:rsidRPr="004C1F0E">
              <w:rPr>
                <w:rFonts w:ascii="Times New Roman" w:hAnsi="Times New Roman"/>
                <w:sz w:val="24"/>
                <w:szCs w:val="24"/>
              </w:rPr>
              <w:t>Примітка</w:t>
            </w:r>
          </w:p>
        </w:tc>
      </w:tr>
      <w:tr w:rsidR="00F93F84" w14:paraId="68EC4C98" w14:textId="77777777" w:rsidTr="00487B5F">
        <w:tc>
          <w:tcPr>
            <w:tcW w:w="675" w:type="dxa"/>
          </w:tcPr>
          <w:p w14:paraId="6D7CBCDA" w14:textId="77777777" w:rsidR="00F93F84" w:rsidRDefault="00F93F84" w:rsidP="00487B5F">
            <w:pPr>
              <w:tabs>
                <w:tab w:val="left" w:pos="4678"/>
              </w:tabs>
              <w:spacing w:after="0" w:line="240" w:lineRule="auto"/>
              <w:jc w:val="both"/>
              <w:rPr>
                <w:rFonts w:ascii="Times New Roman" w:hAnsi="Times New Roman"/>
                <w:sz w:val="24"/>
                <w:szCs w:val="24"/>
              </w:rPr>
            </w:pPr>
          </w:p>
        </w:tc>
        <w:tc>
          <w:tcPr>
            <w:tcW w:w="2127" w:type="dxa"/>
          </w:tcPr>
          <w:p w14:paraId="6565D6A7"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417" w:type="dxa"/>
          </w:tcPr>
          <w:p w14:paraId="0EE8AE65"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65" w:type="dxa"/>
          </w:tcPr>
          <w:p w14:paraId="0F77177C"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03" w:type="dxa"/>
          </w:tcPr>
          <w:p w14:paraId="66CCABC3"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559" w:type="dxa"/>
          </w:tcPr>
          <w:p w14:paraId="54E64F20"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985" w:type="dxa"/>
          </w:tcPr>
          <w:p w14:paraId="22765F0F"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701" w:type="dxa"/>
          </w:tcPr>
          <w:p w14:paraId="32299386"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276" w:type="dxa"/>
          </w:tcPr>
          <w:p w14:paraId="000D43B1"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275" w:type="dxa"/>
          </w:tcPr>
          <w:p w14:paraId="17EA7FC5"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85" w:type="dxa"/>
          </w:tcPr>
          <w:p w14:paraId="1A347153" w14:textId="77777777" w:rsidR="00F93F84" w:rsidRDefault="00F93F84" w:rsidP="00487B5F">
            <w:pPr>
              <w:tabs>
                <w:tab w:val="left" w:pos="4678"/>
              </w:tabs>
              <w:spacing w:after="0" w:line="240" w:lineRule="auto"/>
              <w:jc w:val="both"/>
              <w:rPr>
                <w:rFonts w:ascii="Times New Roman" w:hAnsi="Times New Roman"/>
                <w:sz w:val="24"/>
                <w:szCs w:val="24"/>
              </w:rPr>
            </w:pPr>
          </w:p>
        </w:tc>
      </w:tr>
      <w:tr w:rsidR="00F93F84" w14:paraId="48E1CCB2" w14:textId="77777777" w:rsidTr="00487B5F">
        <w:tc>
          <w:tcPr>
            <w:tcW w:w="675" w:type="dxa"/>
          </w:tcPr>
          <w:p w14:paraId="4C4349E4" w14:textId="77777777" w:rsidR="00F93F84" w:rsidRDefault="00F93F84" w:rsidP="00487B5F">
            <w:pPr>
              <w:tabs>
                <w:tab w:val="left" w:pos="4678"/>
              </w:tabs>
              <w:spacing w:after="0" w:line="240" w:lineRule="auto"/>
              <w:jc w:val="both"/>
              <w:rPr>
                <w:rFonts w:ascii="Times New Roman" w:hAnsi="Times New Roman"/>
                <w:sz w:val="24"/>
                <w:szCs w:val="24"/>
              </w:rPr>
            </w:pPr>
          </w:p>
        </w:tc>
        <w:tc>
          <w:tcPr>
            <w:tcW w:w="2127" w:type="dxa"/>
          </w:tcPr>
          <w:p w14:paraId="4C767BF4"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417" w:type="dxa"/>
          </w:tcPr>
          <w:p w14:paraId="787E2E75"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65" w:type="dxa"/>
          </w:tcPr>
          <w:p w14:paraId="1BC93126"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03" w:type="dxa"/>
          </w:tcPr>
          <w:p w14:paraId="106F2EFD"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559" w:type="dxa"/>
          </w:tcPr>
          <w:p w14:paraId="146A4B85"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985" w:type="dxa"/>
          </w:tcPr>
          <w:p w14:paraId="4CDFFC37"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701" w:type="dxa"/>
          </w:tcPr>
          <w:p w14:paraId="47DBAE16"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276" w:type="dxa"/>
          </w:tcPr>
          <w:p w14:paraId="51B24F3E"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275" w:type="dxa"/>
          </w:tcPr>
          <w:p w14:paraId="4096E1C7"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85" w:type="dxa"/>
          </w:tcPr>
          <w:p w14:paraId="77606A7A" w14:textId="77777777" w:rsidR="00F93F84" w:rsidRDefault="00F93F84" w:rsidP="00487B5F">
            <w:pPr>
              <w:tabs>
                <w:tab w:val="left" w:pos="4678"/>
              </w:tabs>
              <w:spacing w:after="0" w:line="240" w:lineRule="auto"/>
              <w:jc w:val="both"/>
              <w:rPr>
                <w:rFonts w:ascii="Times New Roman" w:hAnsi="Times New Roman"/>
                <w:sz w:val="24"/>
                <w:szCs w:val="24"/>
              </w:rPr>
            </w:pPr>
          </w:p>
        </w:tc>
      </w:tr>
      <w:tr w:rsidR="00F93F84" w14:paraId="35D29DAD" w14:textId="77777777" w:rsidTr="00487B5F">
        <w:tc>
          <w:tcPr>
            <w:tcW w:w="675" w:type="dxa"/>
          </w:tcPr>
          <w:p w14:paraId="1976A49B" w14:textId="77777777" w:rsidR="00F93F84" w:rsidRDefault="00F93F84" w:rsidP="00487B5F">
            <w:pPr>
              <w:tabs>
                <w:tab w:val="left" w:pos="4678"/>
              </w:tabs>
              <w:spacing w:after="0" w:line="240" w:lineRule="auto"/>
              <w:jc w:val="both"/>
              <w:rPr>
                <w:rFonts w:ascii="Times New Roman" w:hAnsi="Times New Roman"/>
                <w:sz w:val="24"/>
                <w:szCs w:val="24"/>
              </w:rPr>
            </w:pPr>
          </w:p>
        </w:tc>
        <w:tc>
          <w:tcPr>
            <w:tcW w:w="2127" w:type="dxa"/>
          </w:tcPr>
          <w:p w14:paraId="77957CE9"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417" w:type="dxa"/>
          </w:tcPr>
          <w:p w14:paraId="3CE5F619"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65" w:type="dxa"/>
          </w:tcPr>
          <w:p w14:paraId="5D1EF5DF"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03" w:type="dxa"/>
          </w:tcPr>
          <w:p w14:paraId="07CB4F38"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559" w:type="dxa"/>
          </w:tcPr>
          <w:p w14:paraId="1DAADDB4"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985" w:type="dxa"/>
          </w:tcPr>
          <w:p w14:paraId="3F080B5F"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701" w:type="dxa"/>
          </w:tcPr>
          <w:p w14:paraId="32A91234"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276" w:type="dxa"/>
          </w:tcPr>
          <w:p w14:paraId="1B2C34CD"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275" w:type="dxa"/>
          </w:tcPr>
          <w:p w14:paraId="09F26322" w14:textId="77777777" w:rsidR="00F93F84" w:rsidRDefault="00F93F84" w:rsidP="00487B5F">
            <w:pPr>
              <w:tabs>
                <w:tab w:val="left" w:pos="4678"/>
              </w:tabs>
              <w:spacing w:after="0" w:line="240" w:lineRule="auto"/>
              <w:jc w:val="both"/>
              <w:rPr>
                <w:rFonts w:ascii="Times New Roman" w:hAnsi="Times New Roman"/>
                <w:sz w:val="24"/>
                <w:szCs w:val="24"/>
              </w:rPr>
            </w:pPr>
          </w:p>
        </w:tc>
        <w:tc>
          <w:tcPr>
            <w:tcW w:w="1185" w:type="dxa"/>
          </w:tcPr>
          <w:p w14:paraId="32D1CDD8" w14:textId="77777777" w:rsidR="00F93F84" w:rsidRDefault="00F93F84" w:rsidP="00487B5F">
            <w:pPr>
              <w:tabs>
                <w:tab w:val="left" w:pos="4678"/>
              </w:tabs>
              <w:spacing w:after="0" w:line="240" w:lineRule="auto"/>
              <w:jc w:val="both"/>
              <w:rPr>
                <w:rFonts w:ascii="Times New Roman" w:hAnsi="Times New Roman"/>
                <w:sz w:val="24"/>
                <w:szCs w:val="24"/>
              </w:rPr>
            </w:pPr>
          </w:p>
        </w:tc>
      </w:tr>
    </w:tbl>
    <w:p w14:paraId="6BF7D741" w14:textId="77777777" w:rsidR="00F93F84" w:rsidRDefault="00F93F84" w:rsidP="00F93F84">
      <w:pPr>
        <w:spacing w:after="0" w:line="240" w:lineRule="auto"/>
        <w:rPr>
          <w:rFonts w:ascii="Times New Roman" w:hAnsi="Times New Roman"/>
          <w:b/>
          <w:sz w:val="28"/>
          <w:szCs w:val="28"/>
        </w:rPr>
      </w:pPr>
    </w:p>
    <w:p w14:paraId="1E09B78D" w14:textId="77777777" w:rsidR="00F93F84" w:rsidRDefault="00F93F84" w:rsidP="00D10236">
      <w:pPr>
        <w:spacing w:after="0" w:line="240" w:lineRule="auto"/>
        <w:rPr>
          <w:rFonts w:ascii="Times New Roman" w:hAnsi="Times New Roman"/>
          <w:b/>
          <w:sz w:val="28"/>
          <w:szCs w:val="28"/>
        </w:rPr>
      </w:pPr>
    </w:p>
    <w:p w14:paraId="75D35517" w14:textId="77777777" w:rsidR="0039353C" w:rsidRDefault="0039353C" w:rsidP="00D10236">
      <w:pPr>
        <w:spacing w:after="0" w:line="240" w:lineRule="auto"/>
        <w:rPr>
          <w:rFonts w:ascii="Times New Roman" w:hAnsi="Times New Roman"/>
          <w:b/>
          <w:sz w:val="28"/>
          <w:szCs w:val="28"/>
        </w:rPr>
      </w:pPr>
    </w:p>
    <w:p w14:paraId="47744E63" w14:textId="77777777" w:rsidR="0039353C" w:rsidRDefault="0039353C" w:rsidP="00D10236">
      <w:pPr>
        <w:spacing w:after="0" w:line="240" w:lineRule="auto"/>
        <w:rPr>
          <w:rFonts w:ascii="Times New Roman" w:hAnsi="Times New Roman"/>
          <w:b/>
          <w:sz w:val="28"/>
          <w:szCs w:val="28"/>
        </w:rPr>
      </w:pPr>
    </w:p>
    <w:p w14:paraId="53F00FB2" w14:textId="77777777" w:rsidR="0039353C" w:rsidRDefault="0039353C" w:rsidP="00D10236">
      <w:pPr>
        <w:spacing w:after="0" w:line="240" w:lineRule="auto"/>
        <w:rPr>
          <w:rFonts w:ascii="Times New Roman" w:hAnsi="Times New Roman"/>
          <w:b/>
          <w:sz w:val="28"/>
          <w:szCs w:val="28"/>
        </w:rPr>
      </w:pPr>
    </w:p>
    <w:p w14:paraId="3B96F070" w14:textId="77777777" w:rsidR="0039353C" w:rsidRDefault="0039353C" w:rsidP="00D10236">
      <w:pPr>
        <w:spacing w:after="0" w:line="240" w:lineRule="auto"/>
        <w:rPr>
          <w:rFonts w:ascii="Times New Roman" w:hAnsi="Times New Roman"/>
          <w:b/>
          <w:sz w:val="28"/>
          <w:szCs w:val="28"/>
        </w:rPr>
      </w:pPr>
    </w:p>
    <w:p w14:paraId="2892CB2F" w14:textId="77777777" w:rsidR="0039353C" w:rsidRDefault="0039353C" w:rsidP="00D10236">
      <w:pPr>
        <w:spacing w:after="0" w:line="240" w:lineRule="auto"/>
        <w:rPr>
          <w:rFonts w:ascii="Times New Roman" w:hAnsi="Times New Roman"/>
          <w:b/>
          <w:sz w:val="28"/>
          <w:szCs w:val="28"/>
        </w:rPr>
      </w:pPr>
    </w:p>
    <w:p w14:paraId="2289A364" w14:textId="77777777" w:rsidR="0039353C" w:rsidRDefault="0039353C" w:rsidP="00D10236">
      <w:pPr>
        <w:spacing w:after="0" w:line="240" w:lineRule="auto"/>
        <w:rPr>
          <w:rFonts w:ascii="Times New Roman" w:hAnsi="Times New Roman"/>
          <w:b/>
          <w:sz w:val="28"/>
          <w:szCs w:val="28"/>
        </w:rPr>
      </w:pPr>
    </w:p>
    <w:p w14:paraId="154DFA96" w14:textId="77777777" w:rsidR="0039353C" w:rsidRDefault="0039353C" w:rsidP="00D10236">
      <w:pPr>
        <w:spacing w:after="0" w:line="240" w:lineRule="auto"/>
        <w:rPr>
          <w:rFonts w:ascii="Times New Roman" w:hAnsi="Times New Roman"/>
          <w:b/>
          <w:sz w:val="28"/>
          <w:szCs w:val="28"/>
        </w:rPr>
      </w:pPr>
    </w:p>
    <w:p w14:paraId="6B931C5D" w14:textId="77777777" w:rsidR="0039353C" w:rsidRDefault="0039353C" w:rsidP="00D10236">
      <w:pPr>
        <w:spacing w:after="0" w:line="240" w:lineRule="auto"/>
        <w:rPr>
          <w:rFonts w:ascii="Times New Roman" w:hAnsi="Times New Roman"/>
          <w:b/>
          <w:sz w:val="28"/>
          <w:szCs w:val="28"/>
        </w:rPr>
      </w:pPr>
    </w:p>
    <w:p w14:paraId="05B40DC1" w14:textId="77777777" w:rsidR="0039353C" w:rsidRDefault="0039353C" w:rsidP="00D10236">
      <w:pPr>
        <w:spacing w:after="0" w:line="240" w:lineRule="auto"/>
        <w:rPr>
          <w:rFonts w:ascii="Times New Roman" w:hAnsi="Times New Roman"/>
          <w:b/>
          <w:sz w:val="28"/>
          <w:szCs w:val="28"/>
        </w:rPr>
      </w:pPr>
    </w:p>
    <w:p w14:paraId="6780633A" w14:textId="77777777" w:rsidR="0039353C" w:rsidRDefault="0039353C" w:rsidP="00D10236">
      <w:pPr>
        <w:spacing w:after="0" w:line="240" w:lineRule="auto"/>
        <w:rPr>
          <w:rFonts w:ascii="Times New Roman" w:hAnsi="Times New Roman"/>
          <w:b/>
          <w:sz w:val="28"/>
          <w:szCs w:val="28"/>
        </w:rPr>
      </w:pPr>
    </w:p>
    <w:p w14:paraId="436B982A" w14:textId="77777777" w:rsidR="0039353C" w:rsidRDefault="0039353C" w:rsidP="00D10236">
      <w:pPr>
        <w:spacing w:after="0" w:line="240" w:lineRule="auto"/>
        <w:rPr>
          <w:rFonts w:ascii="Times New Roman" w:hAnsi="Times New Roman"/>
          <w:b/>
          <w:sz w:val="28"/>
          <w:szCs w:val="28"/>
        </w:rPr>
      </w:pPr>
    </w:p>
    <w:p w14:paraId="11B952E9" w14:textId="77777777" w:rsidR="0039353C" w:rsidRDefault="0039353C" w:rsidP="00D10236">
      <w:pPr>
        <w:spacing w:after="0" w:line="240" w:lineRule="auto"/>
        <w:rPr>
          <w:rFonts w:ascii="Times New Roman" w:hAnsi="Times New Roman"/>
          <w:b/>
          <w:sz w:val="28"/>
          <w:szCs w:val="28"/>
        </w:rPr>
      </w:pPr>
    </w:p>
    <w:p w14:paraId="0DAE6B58" w14:textId="77777777" w:rsidR="0039353C" w:rsidRDefault="0039353C" w:rsidP="00D10236">
      <w:pPr>
        <w:spacing w:after="0" w:line="240" w:lineRule="auto"/>
        <w:rPr>
          <w:rFonts w:ascii="Times New Roman" w:hAnsi="Times New Roman"/>
          <w:b/>
          <w:sz w:val="28"/>
          <w:szCs w:val="28"/>
        </w:rPr>
      </w:pPr>
    </w:p>
    <w:p w14:paraId="7758D95F" w14:textId="77777777" w:rsidR="0039353C" w:rsidRDefault="0039353C" w:rsidP="00D10236">
      <w:pPr>
        <w:spacing w:after="0" w:line="240" w:lineRule="auto"/>
        <w:rPr>
          <w:rFonts w:ascii="Times New Roman" w:hAnsi="Times New Roman"/>
          <w:b/>
          <w:sz w:val="28"/>
          <w:szCs w:val="28"/>
        </w:rPr>
      </w:pPr>
    </w:p>
    <w:p w14:paraId="2697F984" w14:textId="77777777" w:rsidR="0039353C" w:rsidRDefault="0039353C" w:rsidP="00D10236">
      <w:pPr>
        <w:spacing w:after="0" w:line="240" w:lineRule="auto"/>
        <w:rPr>
          <w:rFonts w:ascii="Times New Roman" w:hAnsi="Times New Roman"/>
          <w:b/>
          <w:sz w:val="28"/>
          <w:szCs w:val="28"/>
        </w:rPr>
        <w:sectPr w:rsidR="0039353C" w:rsidSect="0071119D">
          <w:pgSz w:w="16838" w:h="11906" w:orient="landscape"/>
          <w:pgMar w:top="567" w:right="1134" w:bottom="1701" w:left="1134" w:header="709" w:footer="709" w:gutter="0"/>
          <w:cols w:space="708"/>
          <w:docGrid w:linePitch="360"/>
        </w:sectPr>
      </w:pPr>
    </w:p>
    <w:p w14:paraId="2F4BF4ED" w14:textId="77777777" w:rsidR="0039353C" w:rsidRPr="007D3651" w:rsidRDefault="0039353C" w:rsidP="0039353C">
      <w:pPr>
        <w:spacing w:after="0"/>
        <w:jc w:val="center"/>
        <w:rPr>
          <w:rFonts w:ascii="Times New Roman" w:hAnsi="Times New Roman"/>
          <w:b/>
          <w:sz w:val="28"/>
          <w:szCs w:val="28"/>
        </w:rPr>
      </w:pPr>
      <w:r w:rsidRPr="007D3651">
        <w:rPr>
          <w:rFonts w:ascii="Times New Roman" w:hAnsi="Times New Roman"/>
          <w:b/>
          <w:sz w:val="28"/>
          <w:szCs w:val="28"/>
        </w:rPr>
        <w:lastRenderedPageBreak/>
        <w:t>Аналітична довідка</w:t>
      </w:r>
    </w:p>
    <w:p w14:paraId="0FFFF5E0" w14:textId="77777777" w:rsidR="0039353C" w:rsidRPr="007D3651" w:rsidRDefault="0039353C" w:rsidP="0039353C">
      <w:pPr>
        <w:spacing w:after="0"/>
        <w:jc w:val="center"/>
        <w:rPr>
          <w:rFonts w:ascii="Times New Roman" w:hAnsi="Times New Roman"/>
          <w:b/>
          <w:sz w:val="28"/>
          <w:szCs w:val="28"/>
        </w:rPr>
      </w:pPr>
      <w:r w:rsidRPr="007D3651">
        <w:rPr>
          <w:rFonts w:ascii="Times New Roman" w:hAnsi="Times New Roman"/>
          <w:b/>
          <w:sz w:val="28"/>
          <w:szCs w:val="28"/>
        </w:rPr>
        <w:t xml:space="preserve">до проєкту </w:t>
      </w:r>
      <w:r>
        <w:rPr>
          <w:rFonts w:ascii="Times New Roman" w:hAnsi="Times New Roman"/>
          <w:b/>
          <w:sz w:val="28"/>
          <w:szCs w:val="28"/>
        </w:rPr>
        <w:t xml:space="preserve">наказу Начальника </w:t>
      </w:r>
      <w:r w:rsidRPr="007D3651">
        <w:rPr>
          <w:rFonts w:ascii="Times New Roman" w:hAnsi="Times New Roman"/>
          <w:b/>
          <w:sz w:val="28"/>
          <w:szCs w:val="28"/>
        </w:rPr>
        <w:t xml:space="preserve">обласної </w:t>
      </w:r>
      <w:r>
        <w:rPr>
          <w:rFonts w:ascii="Times New Roman" w:hAnsi="Times New Roman"/>
          <w:b/>
          <w:sz w:val="28"/>
          <w:szCs w:val="28"/>
        </w:rPr>
        <w:t>військової адміністрації</w:t>
      </w:r>
      <w:r w:rsidRPr="007D3651">
        <w:rPr>
          <w:rFonts w:ascii="Times New Roman" w:hAnsi="Times New Roman"/>
          <w:b/>
          <w:sz w:val="28"/>
          <w:szCs w:val="28"/>
        </w:rPr>
        <w:t xml:space="preserve"> «</w:t>
      </w:r>
      <w:r>
        <w:rPr>
          <w:rFonts w:ascii="Times New Roman" w:hAnsi="Times New Roman"/>
          <w:b/>
          <w:sz w:val="28"/>
          <w:szCs w:val="28"/>
        </w:rPr>
        <w:t xml:space="preserve">Про затвердження Порядку використання коштів обласного </w:t>
      </w:r>
      <w:r w:rsidRPr="00F62E83">
        <w:rPr>
          <w:rFonts w:ascii="Times New Roman" w:hAnsi="Times New Roman"/>
          <w:b/>
          <w:sz w:val="28"/>
          <w:szCs w:val="28"/>
        </w:rPr>
        <w:t>бюджет</w:t>
      </w:r>
      <w:r>
        <w:rPr>
          <w:rFonts w:ascii="Times New Roman" w:hAnsi="Times New Roman"/>
          <w:b/>
          <w:sz w:val="28"/>
          <w:szCs w:val="28"/>
        </w:rPr>
        <w:t xml:space="preserve">у для здійснення компенсаційної виплати за навчання </w:t>
      </w:r>
      <w:r w:rsidRPr="00F62E83">
        <w:rPr>
          <w:rFonts w:ascii="Times New Roman" w:hAnsi="Times New Roman"/>
          <w:b/>
          <w:sz w:val="28"/>
          <w:szCs w:val="28"/>
        </w:rPr>
        <w:t>учасників бойових дій та їхніх дітей</w:t>
      </w:r>
      <w:r w:rsidRPr="007D3651">
        <w:rPr>
          <w:rFonts w:ascii="Times New Roman" w:hAnsi="Times New Roman"/>
          <w:b/>
          <w:sz w:val="28"/>
          <w:szCs w:val="28"/>
        </w:rPr>
        <w:t>»</w:t>
      </w:r>
    </w:p>
    <w:p w14:paraId="69885AAE" w14:textId="77777777" w:rsidR="0039353C" w:rsidRDefault="0039353C" w:rsidP="0039353C">
      <w:pPr>
        <w:spacing w:after="0" w:line="240" w:lineRule="auto"/>
        <w:jc w:val="center"/>
        <w:rPr>
          <w:rFonts w:ascii="Times New Roman" w:hAnsi="Times New Roman"/>
          <w:sz w:val="28"/>
          <w:szCs w:val="28"/>
        </w:rPr>
      </w:pPr>
    </w:p>
    <w:p w14:paraId="2F0BA9EA" w14:textId="7C9ABAD7" w:rsidR="0039353C" w:rsidRPr="00F62E83" w:rsidRDefault="0039353C" w:rsidP="0039353C">
      <w:pPr>
        <w:spacing w:after="0"/>
        <w:ind w:firstLine="567"/>
        <w:jc w:val="both"/>
        <w:rPr>
          <w:rFonts w:ascii="Times New Roman" w:hAnsi="Times New Roman"/>
          <w:sz w:val="28"/>
          <w:szCs w:val="28"/>
        </w:rPr>
      </w:pPr>
      <w:r w:rsidRPr="00F62E83">
        <w:rPr>
          <w:rFonts w:ascii="Times New Roman" w:hAnsi="Times New Roman"/>
          <w:sz w:val="28"/>
          <w:szCs w:val="28"/>
        </w:rPr>
        <w:t>Метою затвердження Порядку використання коштів обласного бюджету для здійснення компенсаційної виплати за навчання учасників бойових дій та їхніх дітей</w:t>
      </w:r>
      <w:r>
        <w:rPr>
          <w:rFonts w:ascii="Times New Roman" w:hAnsi="Times New Roman"/>
          <w:sz w:val="28"/>
          <w:szCs w:val="28"/>
        </w:rPr>
        <w:t xml:space="preserve"> </w:t>
      </w:r>
      <w:r w:rsidRPr="00F62E83">
        <w:rPr>
          <w:rFonts w:ascii="Times New Roman" w:hAnsi="Times New Roman"/>
          <w:sz w:val="28"/>
          <w:szCs w:val="28"/>
        </w:rPr>
        <w:t xml:space="preserve">є </w:t>
      </w:r>
      <w:r>
        <w:rPr>
          <w:rFonts w:ascii="Times New Roman" w:hAnsi="Times New Roman"/>
          <w:sz w:val="28"/>
          <w:szCs w:val="28"/>
        </w:rPr>
        <w:t>унормування додаткових соціальних гарантій спрямованих на надання соціальної підтримки учасникам бойових дій, їх дітям та членам сімей загиблих (померлих) учасників антитерористичної операції/операції об’єднаних сил, визначених пунктом 1.6 Обласної цільової програми підтримки учасників бойових дій, членів їх сімей та членів сімей загиблих (померлих) учасників антитерористичної операції/операції об’єднаних сил на 2022–2026 роки, затвердженої рішенням 15 сесії обласної Р</w:t>
      </w:r>
      <w:r w:rsidR="009D3EB0">
        <w:rPr>
          <w:rFonts w:ascii="Times New Roman" w:hAnsi="Times New Roman"/>
          <w:sz w:val="28"/>
          <w:szCs w:val="28"/>
        </w:rPr>
        <w:t xml:space="preserve">ади 8 скликання від 24 грудня           </w:t>
      </w:r>
      <w:r>
        <w:rPr>
          <w:rFonts w:ascii="Times New Roman" w:hAnsi="Times New Roman"/>
          <w:sz w:val="28"/>
          <w:szCs w:val="28"/>
        </w:rPr>
        <w:t xml:space="preserve"> 2021 року № 298.</w:t>
      </w:r>
    </w:p>
    <w:p w14:paraId="6D8254A4" w14:textId="77777777" w:rsidR="0039353C" w:rsidRDefault="0039353C" w:rsidP="0039353C">
      <w:pPr>
        <w:spacing w:after="0"/>
        <w:ind w:firstLine="567"/>
        <w:jc w:val="both"/>
        <w:rPr>
          <w:rFonts w:ascii="Times New Roman" w:hAnsi="Times New Roman"/>
          <w:sz w:val="28"/>
          <w:szCs w:val="28"/>
        </w:rPr>
      </w:pPr>
    </w:p>
    <w:p w14:paraId="3BF6013A" w14:textId="77777777" w:rsidR="0039353C" w:rsidRDefault="0039353C" w:rsidP="0039353C">
      <w:pPr>
        <w:spacing w:after="0"/>
        <w:ind w:firstLine="567"/>
        <w:jc w:val="both"/>
        <w:rPr>
          <w:rFonts w:ascii="Times New Roman" w:hAnsi="Times New Roman"/>
          <w:sz w:val="28"/>
          <w:szCs w:val="28"/>
        </w:rPr>
      </w:pPr>
    </w:p>
    <w:p w14:paraId="6799EC67" w14:textId="77777777" w:rsidR="0039353C" w:rsidRPr="00546A4F" w:rsidRDefault="0039353C" w:rsidP="0039353C">
      <w:pPr>
        <w:spacing w:after="0"/>
        <w:jc w:val="both"/>
        <w:rPr>
          <w:rFonts w:ascii="Times New Roman" w:hAnsi="Times New Roman"/>
          <w:b/>
          <w:bCs/>
          <w:sz w:val="28"/>
          <w:szCs w:val="28"/>
        </w:rPr>
      </w:pPr>
      <w:r>
        <w:rPr>
          <w:rFonts w:ascii="Times New Roman" w:hAnsi="Times New Roman"/>
          <w:b/>
          <w:bCs/>
          <w:sz w:val="28"/>
          <w:szCs w:val="28"/>
        </w:rPr>
        <w:t>Д</w:t>
      </w:r>
      <w:r w:rsidRPr="00546A4F">
        <w:rPr>
          <w:rFonts w:ascii="Times New Roman" w:hAnsi="Times New Roman"/>
          <w:b/>
          <w:bCs/>
          <w:sz w:val="28"/>
          <w:szCs w:val="28"/>
        </w:rPr>
        <w:t>иректор Департаменту</w:t>
      </w:r>
    </w:p>
    <w:p w14:paraId="170F1F8F" w14:textId="77777777" w:rsidR="0039353C" w:rsidRPr="00546A4F" w:rsidRDefault="0039353C" w:rsidP="0039353C">
      <w:pPr>
        <w:spacing w:after="0"/>
        <w:jc w:val="both"/>
        <w:rPr>
          <w:rFonts w:ascii="Times New Roman" w:hAnsi="Times New Roman"/>
          <w:b/>
          <w:bCs/>
          <w:sz w:val="28"/>
          <w:szCs w:val="28"/>
        </w:rPr>
      </w:pPr>
      <w:r w:rsidRPr="00546A4F">
        <w:rPr>
          <w:rFonts w:ascii="Times New Roman" w:hAnsi="Times New Roman"/>
          <w:b/>
          <w:bCs/>
          <w:sz w:val="28"/>
          <w:szCs w:val="28"/>
        </w:rPr>
        <w:t>соціальної та молодіжної політики</w:t>
      </w:r>
    </w:p>
    <w:p w14:paraId="3A3A7941" w14:textId="77777777" w:rsidR="0039353C" w:rsidRPr="00BF32D7" w:rsidRDefault="0039353C" w:rsidP="0039353C">
      <w:pPr>
        <w:spacing w:after="0"/>
        <w:jc w:val="both"/>
        <w:rPr>
          <w:rFonts w:ascii="Times New Roman" w:hAnsi="Times New Roman"/>
          <w:b/>
          <w:bCs/>
          <w:sz w:val="28"/>
          <w:szCs w:val="28"/>
        </w:rPr>
      </w:pPr>
      <w:r w:rsidRPr="00546A4F">
        <w:rPr>
          <w:rFonts w:ascii="Times New Roman" w:hAnsi="Times New Roman"/>
          <w:b/>
          <w:bCs/>
          <w:sz w:val="28"/>
          <w:szCs w:val="28"/>
        </w:rPr>
        <w:t xml:space="preserve">обласної </w:t>
      </w:r>
      <w:r>
        <w:rPr>
          <w:rFonts w:ascii="Times New Roman" w:hAnsi="Times New Roman"/>
          <w:b/>
          <w:bCs/>
          <w:sz w:val="28"/>
          <w:szCs w:val="28"/>
        </w:rPr>
        <w:t>військової</w:t>
      </w:r>
      <w:r w:rsidRPr="00546A4F">
        <w:rPr>
          <w:rFonts w:ascii="Times New Roman" w:hAnsi="Times New Roman"/>
          <w:b/>
          <w:bCs/>
          <w:sz w:val="28"/>
          <w:szCs w:val="28"/>
        </w:rPr>
        <w:t xml:space="preserve"> адміністрації</w:t>
      </w:r>
      <w:r>
        <w:rPr>
          <w:rFonts w:ascii="Times New Roman" w:hAnsi="Times New Roman"/>
          <w:b/>
          <w:bCs/>
          <w:sz w:val="28"/>
          <w:szCs w:val="28"/>
        </w:rPr>
        <w:t xml:space="preserve">                                Світлана ЯРМОЛЕНКО </w:t>
      </w:r>
    </w:p>
    <w:p w14:paraId="704A9750" w14:textId="77777777" w:rsidR="0039353C" w:rsidRDefault="0039353C" w:rsidP="00D10236">
      <w:pPr>
        <w:spacing w:after="0" w:line="240" w:lineRule="auto"/>
        <w:rPr>
          <w:rFonts w:ascii="Times New Roman" w:hAnsi="Times New Roman"/>
          <w:b/>
          <w:sz w:val="28"/>
          <w:szCs w:val="28"/>
        </w:rPr>
      </w:pPr>
    </w:p>
    <w:p w14:paraId="789BDD0F" w14:textId="77777777" w:rsidR="0039353C" w:rsidRDefault="0039353C" w:rsidP="00D10236">
      <w:pPr>
        <w:spacing w:after="0" w:line="240" w:lineRule="auto"/>
        <w:rPr>
          <w:rFonts w:ascii="Times New Roman" w:hAnsi="Times New Roman"/>
          <w:b/>
          <w:sz w:val="28"/>
          <w:szCs w:val="28"/>
        </w:rPr>
      </w:pPr>
    </w:p>
    <w:p w14:paraId="0E7C722D" w14:textId="77777777" w:rsidR="0039353C" w:rsidRDefault="0039353C" w:rsidP="00D10236">
      <w:pPr>
        <w:spacing w:after="0" w:line="240" w:lineRule="auto"/>
        <w:rPr>
          <w:rFonts w:ascii="Times New Roman" w:hAnsi="Times New Roman"/>
          <w:b/>
          <w:sz w:val="28"/>
          <w:szCs w:val="28"/>
        </w:rPr>
      </w:pPr>
    </w:p>
    <w:p w14:paraId="5734E736" w14:textId="77777777" w:rsidR="0039353C" w:rsidRDefault="0039353C" w:rsidP="00D10236">
      <w:pPr>
        <w:spacing w:after="0" w:line="240" w:lineRule="auto"/>
        <w:rPr>
          <w:rFonts w:ascii="Times New Roman" w:hAnsi="Times New Roman"/>
          <w:b/>
          <w:sz w:val="28"/>
          <w:szCs w:val="28"/>
        </w:rPr>
      </w:pPr>
    </w:p>
    <w:p w14:paraId="2396EBAB" w14:textId="77777777" w:rsidR="0039353C" w:rsidRDefault="0039353C" w:rsidP="00D10236">
      <w:pPr>
        <w:spacing w:after="0" w:line="240" w:lineRule="auto"/>
        <w:rPr>
          <w:rFonts w:ascii="Times New Roman" w:hAnsi="Times New Roman"/>
          <w:b/>
          <w:sz w:val="28"/>
          <w:szCs w:val="28"/>
        </w:rPr>
      </w:pPr>
    </w:p>
    <w:p w14:paraId="6FDBCBEC" w14:textId="77777777" w:rsidR="0039353C" w:rsidRDefault="0039353C" w:rsidP="00D10236">
      <w:pPr>
        <w:spacing w:after="0" w:line="240" w:lineRule="auto"/>
        <w:rPr>
          <w:rFonts w:ascii="Times New Roman" w:hAnsi="Times New Roman"/>
          <w:b/>
          <w:sz w:val="28"/>
          <w:szCs w:val="28"/>
        </w:rPr>
      </w:pPr>
    </w:p>
    <w:p w14:paraId="5E2AFD8A" w14:textId="77777777" w:rsidR="0039353C" w:rsidRDefault="0039353C" w:rsidP="00D10236">
      <w:pPr>
        <w:spacing w:after="0" w:line="240" w:lineRule="auto"/>
        <w:rPr>
          <w:rFonts w:ascii="Times New Roman" w:hAnsi="Times New Roman"/>
          <w:b/>
          <w:sz w:val="28"/>
          <w:szCs w:val="28"/>
        </w:rPr>
      </w:pPr>
    </w:p>
    <w:p w14:paraId="324D8B0C" w14:textId="77777777" w:rsidR="0039353C" w:rsidRDefault="0039353C" w:rsidP="00D10236">
      <w:pPr>
        <w:spacing w:after="0" w:line="240" w:lineRule="auto"/>
        <w:rPr>
          <w:rFonts w:ascii="Times New Roman" w:hAnsi="Times New Roman"/>
          <w:b/>
          <w:sz w:val="28"/>
          <w:szCs w:val="28"/>
        </w:rPr>
      </w:pPr>
    </w:p>
    <w:p w14:paraId="63DC251F" w14:textId="77777777" w:rsidR="0039353C" w:rsidRDefault="0039353C" w:rsidP="00D10236">
      <w:pPr>
        <w:spacing w:after="0" w:line="240" w:lineRule="auto"/>
        <w:rPr>
          <w:rFonts w:ascii="Times New Roman" w:hAnsi="Times New Roman"/>
          <w:b/>
          <w:sz w:val="28"/>
          <w:szCs w:val="28"/>
        </w:rPr>
      </w:pPr>
    </w:p>
    <w:p w14:paraId="0F890755" w14:textId="77777777" w:rsidR="0039353C" w:rsidRDefault="0039353C" w:rsidP="00D10236">
      <w:pPr>
        <w:spacing w:after="0" w:line="240" w:lineRule="auto"/>
        <w:rPr>
          <w:rFonts w:ascii="Times New Roman" w:hAnsi="Times New Roman"/>
          <w:b/>
          <w:sz w:val="28"/>
          <w:szCs w:val="28"/>
        </w:rPr>
      </w:pPr>
    </w:p>
    <w:p w14:paraId="16EAFF07" w14:textId="77777777" w:rsidR="0039353C" w:rsidRDefault="0039353C" w:rsidP="00D10236">
      <w:pPr>
        <w:spacing w:after="0" w:line="240" w:lineRule="auto"/>
        <w:rPr>
          <w:rFonts w:ascii="Times New Roman" w:hAnsi="Times New Roman"/>
          <w:b/>
          <w:sz w:val="28"/>
          <w:szCs w:val="28"/>
        </w:rPr>
      </w:pPr>
    </w:p>
    <w:p w14:paraId="50467D65" w14:textId="77777777" w:rsidR="0039353C" w:rsidRDefault="0039353C" w:rsidP="00D10236">
      <w:pPr>
        <w:spacing w:after="0" w:line="240" w:lineRule="auto"/>
        <w:rPr>
          <w:rFonts w:ascii="Times New Roman" w:hAnsi="Times New Roman"/>
          <w:b/>
          <w:sz w:val="28"/>
          <w:szCs w:val="28"/>
        </w:rPr>
      </w:pPr>
    </w:p>
    <w:p w14:paraId="3B455AF7" w14:textId="77777777" w:rsidR="0039353C" w:rsidRDefault="0039353C" w:rsidP="00D10236">
      <w:pPr>
        <w:spacing w:after="0" w:line="240" w:lineRule="auto"/>
        <w:rPr>
          <w:rFonts w:ascii="Times New Roman" w:hAnsi="Times New Roman"/>
          <w:b/>
          <w:sz w:val="28"/>
          <w:szCs w:val="28"/>
        </w:rPr>
      </w:pPr>
    </w:p>
    <w:p w14:paraId="6EBF964F" w14:textId="77777777" w:rsidR="0039353C" w:rsidRDefault="0039353C" w:rsidP="00D10236">
      <w:pPr>
        <w:spacing w:after="0" w:line="240" w:lineRule="auto"/>
        <w:rPr>
          <w:rFonts w:ascii="Times New Roman" w:hAnsi="Times New Roman"/>
          <w:b/>
          <w:sz w:val="28"/>
          <w:szCs w:val="28"/>
        </w:rPr>
      </w:pPr>
    </w:p>
    <w:p w14:paraId="46F65A12" w14:textId="77777777" w:rsidR="0039353C" w:rsidRDefault="0039353C" w:rsidP="00D10236">
      <w:pPr>
        <w:spacing w:after="0" w:line="240" w:lineRule="auto"/>
        <w:rPr>
          <w:rFonts w:ascii="Times New Roman" w:hAnsi="Times New Roman"/>
          <w:b/>
          <w:sz w:val="28"/>
          <w:szCs w:val="28"/>
        </w:rPr>
      </w:pPr>
    </w:p>
    <w:p w14:paraId="73EA4AAA" w14:textId="77777777" w:rsidR="0039353C" w:rsidRDefault="0039353C" w:rsidP="00D10236">
      <w:pPr>
        <w:spacing w:after="0" w:line="240" w:lineRule="auto"/>
        <w:rPr>
          <w:rFonts w:ascii="Times New Roman" w:hAnsi="Times New Roman"/>
          <w:b/>
          <w:sz w:val="28"/>
          <w:szCs w:val="28"/>
        </w:rPr>
      </w:pPr>
    </w:p>
    <w:p w14:paraId="7E3F4BB2" w14:textId="77777777" w:rsidR="0039353C" w:rsidRDefault="0039353C" w:rsidP="00D10236">
      <w:pPr>
        <w:spacing w:after="0" w:line="240" w:lineRule="auto"/>
        <w:rPr>
          <w:rFonts w:ascii="Times New Roman" w:hAnsi="Times New Roman"/>
          <w:b/>
          <w:sz w:val="28"/>
          <w:szCs w:val="28"/>
        </w:rPr>
      </w:pPr>
    </w:p>
    <w:p w14:paraId="5D47FA40" w14:textId="77777777" w:rsidR="0039353C" w:rsidRDefault="0039353C" w:rsidP="00D10236">
      <w:pPr>
        <w:spacing w:after="0" w:line="240" w:lineRule="auto"/>
        <w:rPr>
          <w:rFonts w:ascii="Times New Roman" w:hAnsi="Times New Roman"/>
          <w:b/>
          <w:sz w:val="28"/>
          <w:szCs w:val="28"/>
        </w:rPr>
      </w:pPr>
    </w:p>
    <w:p w14:paraId="2D585C91" w14:textId="77777777" w:rsidR="0039353C" w:rsidRDefault="0039353C" w:rsidP="00D10236">
      <w:pPr>
        <w:spacing w:after="0" w:line="240" w:lineRule="auto"/>
        <w:rPr>
          <w:rFonts w:ascii="Times New Roman" w:hAnsi="Times New Roman"/>
          <w:b/>
          <w:sz w:val="28"/>
          <w:szCs w:val="28"/>
        </w:rPr>
      </w:pPr>
    </w:p>
    <w:p w14:paraId="31E3EF0F" w14:textId="77777777" w:rsidR="0039353C" w:rsidRDefault="0039353C" w:rsidP="00D10236">
      <w:pPr>
        <w:spacing w:after="0" w:line="240" w:lineRule="auto"/>
        <w:rPr>
          <w:rFonts w:ascii="Times New Roman" w:hAnsi="Times New Roman"/>
          <w:b/>
          <w:sz w:val="28"/>
          <w:szCs w:val="28"/>
        </w:rPr>
      </w:pPr>
    </w:p>
    <w:p w14:paraId="1056D7C3" w14:textId="77777777" w:rsidR="0039353C" w:rsidRDefault="0039353C" w:rsidP="00D10236">
      <w:pPr>
        <w:spacing w:after="0" w:line="240" w:lineRule="auto"/>
        <w:rPr>
          <w:rFonts w:ascii="Times New Roman" w:hAnsi="Times New Roman"/>
          <w:b/>
          <w:sz w:val="28"/>
          <w:szCs w:val="28"/>
        </w:rPr>
      </w:pPr>
    </w:p>
    <w:p w14:paraId="6EA007FD" w14:textId="77777777" w:rsidR="0039353C" w:rsidRPr="0039353C" w:rsidRDefault="0039353C" w:rsidP="0039353C">
      <w:pPr>
        <w:pStyle w:val="ab"/>
        <w:rPr>
          <w:color w:val="1A1A1A" w:themeColor="background1" w:themeShade="1A"/>
          <w:lang w:val="uk-UA"/>
        </w:rPr>
      </w:pPr>
      <w:r w:rsidRPr="0039353C">
        <w:rPr>
          <w:color w:val="1A1A1A" w:themeColor="background1" w:themeShade="1A"/>
          <w:lang w:val="uk-UA"/>
        </w:rPr>
        <w:lastRenderedPageBreak/>
        <w:t>К А Р Т К А</w:t>
      </w:r>
    </w:p>
    <w:p w14:paraId="0C5F5EF0" w14:textId="77777777" w:rsidR="0039353C" w:rsidRPr="0039353C" w:rsidRDefault="0039353C" w:rsidP="0039353C">
      <w:pPr>
        <w:pStyle w:val="ad"/>
        <w:rPr>
          <w:b/>
          <w:color w:val="1A1A1A" w:themeColor="background1" w:themeShade="1A"/>
          <w:lang w:val="uk-UA"/>
        </w:rPr>
      </w:pPr>
    </w:p>
    <w:p w14:paraId="41C9D190" w14:textId="77777777" w:rsidR="0039353C" w:rsidRPr="0039353C" w:rsidRDefault="0039353C" w:rsidP="0039353C">
      <w:pPr>
        <w:pStyle w:val="ad"/>
        <w:contextualSpacing/>
        <w:jc w:val="center"/>
        <w:rPr>
          <w:color w:val="1A1A1A" w:themeColor="background1" w:themeShade="1A"/>
          <w:sz w:val="28"/>
          <w:szCs w:val="28"/>
          <w:lang w:val="uk-UA"/>
        </w:rPr>
      </w:pPr>
      <w:r w:rsidRPr="0039353C">
        <w:rPr>
          <w:color w:val="1A1A1A" w:themeColor="background1" w:themeShade="1A"/>
          <w:sz w:val="28"/>
          <w:szCs w:val="28"/>
          <w:lang w:val="uk-UA"/>
        </w:rPr>
        <w:t>Розсилки наказу Начальника обласної військової адміністрації</w:t>
      </w:r>
    </w:p>
    <w:p w14:paraId="767959E0" w14:textId="77777777" w:rsidR="0039353C" w:rsidRPr="0039353C" w:rsidRDefault="0039353C" w:rsidP="0039353C">
      <w:pPr>
        <w:pStyle w:val="ad"/>
        <w:contextualSpacing/>
        <w:jc w:val="center"/>
        <w:rPr>
          <w:color w:val="1A1A1A" w:themeColor="background1" w:themeShade="1A"/>
          <w:sz w:val="28"/>
          <w:szCs w:val="28"/>
          <w:lang w:val="uk-UA"/>
        </w:rPr>
      </w:pPr>
      <w:r w:rsidRPr="0039353C">
        <w:rPr>
          <w:color w:val="1A1A1A" w:themeColor="background1" w:themeShade="1A"/>
          <w:sz w:val="28"/>
          <w:szCs w:val="28"/>
          <w:lang w:val="uk-UA"/>
        </w:rPr>
        <w:t>від            № _____</w:t>
      </w:r>
    </w:p>
    <w:p w14:paraId="2879DB0A" w14:textId="77777777" w:rsidR="0039353C" w:rsidRPr="0039353C" w:rsidRDefault="0039353C" w:rsidP="0039353C">
      <w:pPr>
        <w:spacing w:after="0"/>
        <w:jc w:val="center"/>
        <w:rPr>
          <w:rFonts w:ascii="Times New Roman" w:hAnsi="Times New Roman"/>
          <w:bCs/>
          <w:color w:val="1A1A1A" w:themeColor="background1" w:themeShade="1A"/>
          <w:sz w:val="24"/>
          <w:szCs w:val="24"/>
        </w:rPr>
      </w:pPr>
      <w:r w:rsidRPr="0039353C">
        <w:rPr>
          <w:rFonts w:ascii="Times New Roman" w:hAnsi="Times New Roman"/>
          <w:bCs/>
          <w:color w:val="1A1A1A" w:themeColor="background1" w:themeShade="1A"/>
          <w:sz w:val="24"/>
          <w:szCs w:val="24"/>
        </w:rPr>
        <w:t>«Про затвердження Порядку використання</w:t>
      </w:r>
      <w:r>
        <w:rPr>
          <w:rFonts w:ascii="Times New Roman" w:hAnsi="Times New Roman"/>
          <w:bCs/>
          <w:color w:val="1A1A1A" w:themeColor="background1" w:themeShade="1A"/>
          <w:sz w:val="24"/>
          <w:szCs w:val="24"/>
        </w:rPr>
        <w:t xml:space="preserve"> </w:t>
      </w:r>
      <w:r w:rsidRPr="0039353C">
        <w:rPr>
          <w:rFonts w:ascii="Times New Roman" w:hAnsi="Times New Roman"/>
          <w:bCs/>
          <w:color w:val="1A1A1A" w:themeColor="background1" w:themeShade="1A"/>
          <w:sz w:val="24"/>
          <w:szCs w:val="24"/>
        </w:rPr>
        <w:t>коштів об</w:t>
      </w:r>
      <w:r>
        <w:rPr>
          <w:rFonts w:ascii="Times New Roman" w:hAnsi="Times New Roman"/>
          <w:bCs/>
          <w:color w:val="1A1A1A" w:themeColor="background1" w:themeShade="1A"/>
          <w:sz w:val="24"/>
          <w:szCs w:val="24"/>
        </w:rPr>
        <w:t xml:space="preserve">ласного бюджету для здійснення  </w:t>
      </w:r>
      <w:r w:rsidRPr="0039353C">
        <w:rPr>
          <w:rFonts w:ascii="Times New Roman" w:hAnsi="Times New Roman"/>
          <w:bCs/>
          <w:color w:val="1A1A1A" w:themeColor="background1" w:themeShade="1A"/>
          <w:sz w:val="24"/>
          <w:szCs w:val="24"/>
        </w:rPr>
        <w:t>комп</w:t>
      </w:r>
      <w:r>
        <w:rPr>
          <w:rFonts w:ascii="Times New Roman" w:hAnsi="Times New Roman"/>
          <w:bCs/>
          <w:color w:val="1A1A1A" w:themeColor="background1" w:themeShade="1A"/>
          <w:sz w:val="24"/>
          <w:szCs w:val="24"/>
        </w:rPr>
        <w:t xml:space="preserve">енсаційної виплати за навчання </w:t>
      </w:r>
      <w:r w:rsidRPr="0039353C">
        <w:rPr>
          <w:rFonts w:ascii="Times New Roman" w:hAnsi="Times New Roman"/>
          <w:bCs/>
          <w:color w:val="1A1A1A" w:themeColor="background1" w:themeShade="1A"/>
          <w:sz w:val="24"/>
          <w:szCs w:val="24"/>
        </w:rPr>
        <w:t>учасників бойових дій та їхніх дітей»</w:t>
      </w:r>
    </w:p>
    <w:p w14:paraId="65D4E16D" w14:textId="77777777" w:rsidR="0039353C" w:rsidRPr="0039353C" w:rsidRDefault="0039353C" w:rsidP="0039353C">
      <w:pPr>
        <w:rPr>
          <w:rFonts w:ascii="Times New Roman" w:hAnsi="Times New Roman"/>
          <w:b/>
          <w:color w:val="1A1A1A" w:themeColor="background1" w:themeShade="1A"/>
          <w:sz w:val="28"/>
          <w:szCs w:val="28"/>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7615"/>
        <w:gridCol w:w="1437"/>
      </w:tblGrid>
      <w:tr w:rsidR="0039353C" w:rsidRPr="0039353C" w14:paraId="213FB3CD" w14:textId="77777777" w:rsidTr="00487B5F">
        <w:trPr>
          <w:trHeight w:val="603"/>
        </w:trPr>
        <w:tc>
          <w:tcPr>
            <w:tcW w:w="685" w:type="dxa"/>
          </w:tcPr>
          <w:p w14:paraId="32D907C9" w14:textId="77777777" w:rsidR="0039353C" w:rsidRPr="0039353C" w:rsidRDefault="0039353C" w:rsidP="00487B5F">
            <w:pPr>
              <w:rPr>
                <w:rFonts w:ascii="Times New Roman" w:hAnsi="Times New Roman"/>
                <w:b/>
                <w:color w:val="1A1A1A" w:themeColor="background1" w:themeShade="1A"/>
                <w:sz w:val="24"/>
                <w:szCs w:val="24"/>
              </w:rPr>
            </w:pPr>
            <w:r w:rsidRPr="0039353C">
              <w:rPr>
                <w:rFonts w:ascii="Times New Roman" w:hAnsi="Times New Roman"/>
                <w:b/>
                <w:color w:val="1A1A1A" w:themeColor="background1" w:themeShade="1A"/>
                <w:sz w:val="24"/>
                <w:szCs w:val="24"/>
              </w:rPr>
              <w:t>№ п/п</w:t>
            </w:r>
          </w:p>
        </w:tc>
        <w:tc>
          <w:tcPr>
            <w:tcW w:w="7615" w:type="dxa"/>
          </w:tcPr>
          <w:p w14:paraId="4B0C8728" w14:textId="77777777" w:rsidR="0039353C" w:rsidRPr="0039353C" w:rsidRDefault="0039353C" w:rsidP="00487B5F">
            <w:pPr>
              <w:pStyle w:val="1"/>
              <w:rPr>
                <w:color w:val="1A1A1A" w:themeColor="background1" w:themeShade="1A"/>
                <w:sz w:val="24"/>
                <w:szCs w:val="24"/>
              </w:rPr>
            </w:pPr>
            <w:r w:rsidRPr="0039353C">
              <w:rPr>
                <w:color w:val="1A1A1A" w:themeColor="background1" w:themeShade="1A"/>
                <w:sz w:val="24"/>
                <w:szCs w:val="24"/>
              </w:rPr>
              <w:t>Назва організацій</w:t>
            </w:r>
          </w:p>
        </w:tc>
        <w:tc>
          <w:tcPr>
            <w:tcW w:w="1437" w:type="dxa"/>
          </w:tcPr>
          <w:p w14:paraId="3AA9DAE7" w14:textId="77777777" w:rsidR="0039353C" w:rsidRPr="0039353C" w:rsidRDefault="0039353C" w:rsidP="00487B5F">
            <w:pPr>
              <w:rPr>
                <w:rFonts w:ascii="Times New Roman" w:hAnsi="Times New Roman"/>
                <w:b/>
                <w:color w:val="1A1A1A" w:themeColor="background1" w:themeShade="1A"/>
                <w:sz w:val="24"/>
                <w:szCs w:val="24"/>
              </w:rPr>
            </w:pPr>
            <w:r w:rsidRPr="0039353C">
              <w:rPr>
                <w:rFonts w:ascii="Times New Roman" w:hAnsi="Times New Roman"/>
                <w:b/>
                <w:color w:val="1A1A1A" w:themeColor="background1" w:themeShade="1A"/>
                <w:sz w:val="24"/>
                <w:szCs w:val="24"/>
              </w:rPr>
              <w:t>Кількість (одиниць)</w:t>
            </w:r>
          </w:p>
        </w:tc>
      </w:tr>
      <w:tr w:rsidR="0039353C" w:rsidRPr="0039353C" w14:paraId="240BAF87" w14:textId="77777777" w:rsidTr="00487B5F">
        <w:trPr>
          <w:trHeight w:val="464"/>
        </w:trPr>
        <w:tc>
          <w:tcPr>
            <w:tcW w:w="685" w:type="dxa"/>
          </w:tcPr>
          <w:p w14:paraId="23E177D2" w14:textId="77777777" w:rsidR="0039353C" w:rsidRPr="0039353C" w:rsidRDefault="0039353C" w:rsidP="00487B5F">
            <w:pPr>
              <w:rPr>
                <w:rFonts w:ascii="Times New Roman" w:hAnsi="Times New Roman"/>
                <w:color w:val="1A1A1A" w:themeColor="background1" w:themeShade="1A"/>
                <w:sz w:val="24"/>
                <w:szCs w:val="24"/>
              </w:rPr>
            </w:pPr>
          </w:p>
        </w:tc>
        <w:tc>
          <w:tcPr>
            <w:tcW w:w="7615" w:type="dxa"/>
          </w:tcPr>
          <w:p w14:paraId="1BBE7D8C" w14:textId="77777777" w:rsidR="0039353C" w:rsidRPr="0039353C" w:rsidRDefault="0039353C" w:rsidP="00487B5F">
            <w:pPr>
              <w:pStyle w:val="2"/>
              <w:rPr>
                <w:rFonts w:ascii="Times New Roman" w:hAnsi="Times New Roman" w:cs="Times New Roman"/>
                <w:b w:val="0"/>
                <w:i w:val="0"/>
                <w:color w:val="1A1A1A" w:themeColor="background1" w:themeShade="1A"/>
                <w:sz w:val="24"/>
                <w:szCs w:val="24"/>
                <w:lang w:val="uk-UA"/>
              </w:rPr>
            </w:pPr>
            <w:r w:rsidRPr="0039353C">
              <w:rPr>
                <w:rFonts w:ascii="Times New Roman" w:hAnsi="Times New Roman" w:cs="Times New Roman"/>
                <w:b w:val="0"/>
                <w:i w:val="0"/>
                <w:color w:val="1A1A1A" w:themeColor="background1" w:themeShade="1A"/>
                <w:sz w:val="24"/>
                <w:szCs w:val="24"/>
                <w:lang w:val="uk-UA"/>
              </w:rPr>
              <w:t>Обласна військова адміністрація</w:t>
            </w:r>
          </w:p>
        </w:tc>
        <w:tc>
          <w:tcPr>
            <w:tcW w:w="1437" w:type="dxa"/>
          </w:tcPr>
          <w:p w14:paraId="75E3178F" w14:textId="77777777" w:rsidR="0039353C" w:rsidRPr="0039353C" w:rsidRDefault="0039353C" w:rsidP="00487B5F">
            <w:pPr>
              <w:jc w:val="center"/>
              <w:rPr>
                <w:rFonts w:ascii="Times New Roman" w:hAnsi="Times New Roman"/>
                <w:color w:val="1A1A1A" w:themeColor="background1" w:themeShade="1A"/>
                <w:sz w:val="24"/>
                <w:szCs w:val="24"/>
              </w:rPr>
            </w:pPr>
            <w:r w:rsidRPr="0039353C">
              <w:rPr>
                <w:rFonts w:ascii="Times New Roman" w:hAnsi="Times New Roman"/>
                <w:color w:val="1A1A1A" w:themeColor="background1" w:themeShade="1A"/>
                <w:sz w:val="24"/>
                <w:szCs w:val="24"/>
              </w:rPr>
              <w:t>1</w:t>
            </w:r>
          </w:p>
        </w:tc>
      </w:tr>
      <w:tr w:rsidR="0039353C" w:rsidRPr="0039353C" w14:paraId="54AED08B" w14:textId="77777777" w:rsidTr="00487B5F">
        <w:trPr>
          <w:trHeight w:val="304"/>
        </w:trPr>
        <w:tc>
          <w:tcPr>
            <w:tcW w:w="685" w:type="dxa"/>
          </w:tcPr>
          <w:p w14:paraId="6F599B24" w14:textId="77777777" w:rsidR="0039353C" w:rsidRPr="0039353C" w:rsidRDefault="0039353C" w:rsidP="00487B5F">
            <w:pPr>
              <w:rPr>
                <w:rFonts w:ascii="Times New Roman" w:hAnsi="Times New Roman"/>
                <w:color w:val="1A1A1A" w:themeColor="background1" w:themeShade="1A"/>
                <w:sz w:val="24"/>
                <w:szCs w:val="24"/>
              </w:rPr>
            </w:pPr>
          </w:p>
        </w:tc>
        <w:tc>
          <w:tcPr>
            <w:tcW w:w="7615" w:type="dxa"/>
          </w:tcPr>
          <w:p w14:paraId="5BA1B0C2" w14:textId="77777777" w:rsidR="0039353C" w:rsidRPr="0039353C" w:rsidRDefault="0039353C" w:rsidP="00487B5F">
            <w:pPr>
              <w:pStyle w:val="2"/>
              <w:rPr>
                <w:rFonts w:ascii="Times New Roman" w:hAnsi="Times New Roman" w:cs="Times New Roman"/>
                <w:b w:val="0"/>
                <w:i w:val="0"/>
                <w:color w:val="1A1A1A" w:themeColor="background1" w:themeShade="1A"/>
                <w:sz w:val="24"/>
                <w:szCs w:val="24"/>
                <w:lang w:val="uk-UA"/>
              </w:rPr>
            </w:pPr>
            <w:r w:rsidRPr="0039353C">
              <w:rPr>
                <w:rFonts w:ascii="Times New Roman" w:hAnsi="Times New Roman" w:cs="Times New Roman"/>
                <w:b w:val="0"/>
                <w:i w:val="0"/>
                <w:color w:val="1A1A1A" w:themeColor="background1" w:themeShade="1A"/>
                <w:sz w:val="24"/>
                <w:szCs w:val="24"/>
                <w:lang w:val="uk-UA"/>
              </w:rPr>
              <w:t>Вінницька обласна Рада</w:t>
            </w:r>
          </w:p>
        </w:tc>
        <w:tc>
          <w:tcPr>
            <w:tcW w:w="1437" w:type="dxa"/>
          </w:tcPr>
          <w:p w14:paraId="6506E5E8" w14:textId="77777777" w:rsidR="0039353C" w:rsidRPr="0039353C" w:rsidRDefault="0039353C" w:rsidP="00487B5F">
            <w:pPr>
              <w:jc w:val="center"/>
              <w:rPr>
                <w:rFonts w:ascii="Times New Roman" w:hAnsi="Times New Roman"/>
                <w:color w:val="1A1A1A" w:themeColor="background1" w:themeShade="1A"/>
                <w:sz w:val="24"/>
                <w:szCs w:val="24"/>
              </w:rPr>
            </w:pPr>
            <w:r w:rsidRPr="0039353C">
              <w:rPr>
                <w:rFonts w:ascii="Times New Roman" w:hAnsi="Times New Roman"/>
                <w:color w:val="1A1A1A" w:themeColor="background1" w:themeShade="1A"/>
                <w:sz w:val="24"/>
                <w:szCs w:val="24"/>
              </w:rPr>
              <w:t>1</w:t>
            </w:r>
          </w:p>
        </w:tc>
      </w:tr>
      <w:tr w:rsidR="0039353C" w:rsidRPr="0039353C" w14:paraId="71B0DC04" w14:textId="77777777" w:rsidTr="00487B5F">
        <w:trPr>
          <w:trHeight w:val="332"/>
        </w:trPr>
        <w:tc>
          <w:tcPr>
            <w:tcW w:w="685" w:type="dxa"/>
          </w:tcPr>
          <w:p w14:paraId="5183477A" w14:textId="77777777" w:rsidR="0039353C" w:rsidRPr="0039353C" w:rsidRDefault="0039353C" w:rsidP="00487B5F">
            <w:pPr>
              <w:rPr>
                <w:rFonts w:ascii="Times New Roman" w:hAnsi="Times New Roman"/>
                <w:color w:val="1A1A1A" w:themeColor="background1" w:themeShade="1A"/>
                <w:sz w:val="24"/>
                <w:szCs w:val="24"/>
              </w:rPr>
            </w:pPr>
          </w:p>
        </w:tc>
        <w:tc>
          <w:tcPr>
            <w:tcW w:w="7615" w:type="dxa"/>
          </w:tcPr>
          <w:p w14:paraId="3459EB23" w14:textId="77777777" w:rsidR="0039353C" w:rsidRPr="0039353C" w:rsidRDefault="0039353C" w:rsidP="00487B5F">
            <w:pPr>
              <w:pStyle w:val="2"/>
              <w:rPr>
                <w:rFonts w:ascii="Times New Roman" w:hAnsi="Times New Roman" w:cs="Times New Roman"/>
                <w:b w:val="0"/>
                <w:i w:val="0"/>
                <w:color w:val="1A1A1A" w:themeColor="background1" w:themeShade="1A"/>
                <w:sz w:val="24"/>
                <w:szCs w:val="24"/>
                <w:lang w:val="uk-UA"/>
              </w:rPr>
            </w:pPr>
            <w:r w:rsidRPr="0039353C">
              <w:rPr>
                <w:rFonts w:ascii="Times New Roman" w:hAnsi="Times New Roman" w:cs="Times New Roman"/>
                <w:b w:val="0"/>
                <w:i w:val="0"/>
                <w:color w:val="1A1A1A" w:themeColor="background1" w:themeShade="1A"/>
                <w:sz w:val="24"/>
                <w:szCs w:val="24"/>
                <w:lang w:val="uk-UA"/>
              </w:rPr>
              <w:t>Департамент соціальної та молодіжної політики</w:t>
            </w:r>
          </w:p>
        </w:tc>
        <w:tc>
          <w:tcPr>
            <w:tcW w:w="1437" w:type="dxa"/>
          </w:tcPr>
          <w:p w14:paraId="789E730E" w14:textId="77777777" w:rsidR="0039353C" w:rsidRPr="0039353C" w:rsidRDefault="0039353C" w:rsidP="00487B5F">
            <w:pPr>
              <w:jc w:val="center"/>
              <w:rPr>
                <w:rFonts w:ascii="Times New Roman" w:hAnsi="Times New Roman"/>
                <w:color w:val="1A1A1A" w:themeColor="background1" w:themeShade="1A"/>
                <w:sz w:val="24"/>
                <w:szCs w:val="24"/>
              </w:rPr>
            </w:pPr>
            <w:r w:rsidRPr="0039353C">
              <w:rPr>
                <w:rFonts w:ascii="Times New Roman" w:hAnsi="Times New Roman"/>
                <w:color w:val="1A1A1A" w:themeColor="background1" w:themeShade="1A"/>
                <w:sz w:val="24"/>
                <w:szCs w:val="24"/>
              </w:rPr>
              <w:t>3</w:t>
            </w:r>
          </w:p>
        </w:tc>
      </w:tr>
      <w:tr w:rsidR="0039353C" w:rsidRPr="0039353C" w14:paraId="35484787" w14:textId="77777777" w:rsidTr="00487B5F">
        <w:trPr>
          <w:trHeight w:val="254"/>
        </w:trPr>
        <w:tc>
          <w:tcPr>
            <w:tcW w:w="685" w:type="dxa"/>
          </w:tcPr>
          <w:p w14:paraId="28F57014" w14:textId="77777777" w:rsidR="0039353C" w:rsidRPr="0039353C" w:rsidRDefault="0039353C" w:rsidP="00487B5F">
            <w:pPr>
              <w:rPr>
                <w:rFonts w:ascii="Times New Roman" w:hAnsi="Times New Roman"/>
                <w:color w:val="1A1A1A" w:themeColor="background1" w:themeShade="1A"/>
                <w:sz w:val="24"/>
                <w:szCs w:val="24"/>
              </w:rPr>
            </w:pPr>
          </w:p>
        </w:tc>
        <w:tc>
          <w:tcPr>
            <w:tcW w:w="7615" w:type="dxa"/>
          </w:tcPr>
          <w:p w14:paraId="6AD97506" w14:textId="77777777" w:rsidR="0039353C" w:rsidRPr="0039353C" w:rsidRDefault="0039353C" w:rsidP="00487B5F">
            <w:pPr>
              <w:rPr>
                <w:rFonts w:ascii="Times New Roman" w:hAnsi="Times New Roman"/>
                <w:b/>
                <w:color w:val="1A1A1A" w:themeColor="background1" w:themeShade="1A"/>
                <w:sz w:val="24"/>
                <w:szCs w:val="24"/>
              </w:rPr>
            </w:pPr>
            <w:r w:rsidRPr="0039353C">
              <w:rPr>
                <w:rFonts w:ascii="Times New Roman" w:hAnsi="Times New Roman"/>
                <w:b/>
                <w:color w:val="1A1A1A" w:themeColor="background1" w:themeShade="1A"/>
                <w:sz w:val="24"/>
                <w:szCs w:val="24"/>
              </w:rPr>
              <w:t xml:space="preserve">Всього </w:t>
            </w:r>
          </w:p>
        </w:tc>
        <w:tc>
          <w:tcPr>
            <w:tcW w:w="1437" w:type="dxa"/>
          </w:tcPr>
          <w:p w14:paraId="336B4524" w14:textId="77777777" w:rsidR="0039353C" w:rsidRPr="0039353C" w:rsidRDefault="0039353C" w:rsidP="00487B5F">
            <w:pPr>
              <w:jc w:val="center"/>
              <w:rPr>
                <w:rFonts w:ascii="Times New Roman" w:hAnsi="Times New Roman"/>
                <w:b/>
                <w:color w:val="1A1A1A" w:themeColor="background1" w:themeShade="1A"/>
                <w:sz w:val="24"/>
                <w:szCs w:val="24"/>
              </w:rPr>
            </w:pPr>
            <w:r w:rsidRPr="0039353C">
              <w:rPr>
                <w:rFonts w:ascii="Times New Roman" w:hAnsi="Times New Roman"/>
                <w:b/>
                <w:color w:val="1A1A1A" w:themeColor="background1" w:themeShade="1A"/>
                <w:sz w:val="24"/>
                <w:szCs w:val="24"/>
              </w:rPr>
              <w:t>5</w:t>
            </w:r>
          </w:p>
        </w:tc>
      </w:tr>
    </w:tbl>
    <w:p w14:paraId="30ECCA87" w14:textId="77777777" w:rsidR="0039353C" w:rsidRPr="0039353C" w:rsidRDefault="0039353C" w:rsidP="0039353C">
      <w:pPr>
        <w:rPr>
          <w:rFonts w:ascii="Times New Roman" w:hAnsi="Times New Roman"/>
          <w:b/>
          <w:color w:val="1A1A1A" w:themeColor="background1" w:themeShade="1A"/>
        </w:rPr>
      </w:pPr>
    </w:p>
    <w:p w14:paraId="072277A3" w14:textId="77777777" w:rsidR="0039353C" w:rsidRPr="0039353C" w:rsidRDefault="0039353C" w:rsidP="0039353C">
      <w:pPr>
        <w:rPr>
          <w:rFonts w:ascii="Times New Roman" w:hAnsi="Times New Roman"/>
          <w:b/>
          <w:color w:val="1A1A1A" w:themeColor="background1" w:themeShade="1A"/>
        </w:rPr>
      </w:pPr>
    </w:p>
    <w:p w14:paraId="50544C7B" w14:textId="77777777" w:rsidR="0039353C" w:rsidRPr="0039353C" w:rsidRDefault="0039353C" w:rsidP="0039353C">
      <w:pPr>
        <w:rPr>
          <w:rFonts w:ascii="Times New Roman" w:hAnsi="Times New Roman"/>
          <w:b/>
          <w:color w:val="1A1A1A" w:themeColor="background1" w:themeShade="1A"/>
        </w:rPr>
      </w:pPr>
    </w:p>
    <w:p w14:paraId="4D06E13A" w14:textId="77777777" w:rsidR="0039353C" w:rsidRPr="005C643B" w:rsidRDefault="0039353C" w:rsidP="0039353C">
      <w:pPr>
        <w:tabs>
          <w:tab w:val="left" w:pos="7120"/>
        </w:tabs>
        <w:rPr>
          <w:b/>
          <w:color w:val="1A1A1A" w:themeColor="background1" w:themeShade="1A"/>
          <w:sz w:val="28"/>
          <w:szCs w:val="28"/>
        </w:rPr>
      </w:pPr>
    </w:p>
    <w:p w14:paraId="1BFB400B" w14:textId="77777777" w:rsidR="0039353C" w:rsidRDefault="0039353C" w:rsidP="00D10236">
      <w:pPr>
        <w:spacing w:after="0" w:line="240" w:lineRule="auto"/>
        <w:rPr>
          <w:rFonts w:ascii="Times New Roman" w:hAnsi="Times New Roman"/>
          <w:b/>
          <w:sz w:val="28"/>
          <w:szCs w:val="28"/>
        </w:rPr>
      </w:pPr>
    </w:p>
    <w:p w14:paraId="0F24252D" w14:textId="77777777" w:rsidR="009D3EB0" w:rsidRDefault="009D3EB0" w:rsidP="00D10236">
      <w:pPr>
        <w:spacing w:after="0" w:line="240" w:lineRule="auto"/>
        <w:rPr>
          <w:rFonts w:ascii="Times New Roman" w:hAnsi="Times New Roman"/>
          <w:b/>
          <w:sz w:val="28"/>
          <w:szCs w:val="28"/>
        </w:rPr>
      </w:pPr>
    </w:p>
    <w:p w14:paraId="78B2D855" w14:textId="77777777" w:rsidR="009D3EB0" w:rsidRDefault="009D3EB0" w:rsidP="00D10236">
      <w:pPr>
        <w:spacing w:after="0" w:line="240" w:lineRule="auto"/>
        <w:rPr>
          <w:rFonts w:ascii="Times New Roman" w:hAnsi="Times New Roman"/>
          <w:b/>
          <w:sz w:val="28"/>
          <w:szCs w:val="28"/>
        </w:rPr>
      </w:pPr>
    </w:p>
    <w:p w14:paraId="00221C6F" w14:textId="77777777" w:rsidR="009D3EB0" w:rsidRDefault="009D3EB0" w:rsidP="00D10236">
      <w:pPr>
        <w:spacing w:after="0" w:line="240" w:lineRule="auto"/>
        <w:rPr>
          <w:rFonts w:ascii="Times New Roman" w:hAnsi="Times New Roman"/>
          <w:b/>
          <w:sz w:val="28"/>
          <w:szCs w:val="28"/>
        </w:rPr>
      </w:pPr>
    </w:p>
    <w:p w14:paraId="37A98300" w14:textId="77777777" w:rsidR="009D3EB0" w:rsidRDefault="009D3EB0" w:rsidP="00D10236">
      <w:pPr>
        <w:spacing w:after="0" w:line="240" w:lineRule="auto"/>
        <w:rPr>
          <w:rFonts w:ascii="Times New Roman" w:hAnsi="Times New Roman"/>
          <w:b/>
          <w:sz w:val="28"/>
          <w:szCs w:val="28"/>
        </w:rPr>
      </w:pPr>
    </w:p>
    <w:p w14:paraId="7D136513" w14:textId="77777777" w:rsidR="009D3EB0" w:rsidRDefault="009D3EB0" w:rsidP="00D10236">
      <w:pPr>
        <w:spacing w:after="0" w:line="240" w:lineRule="auto"/>
        <w:rPr>
          <w:rFonts w:ascii="Times New Roman" w:hAnsi="Times New Roman"/>
          <w:b/>
          <w:sz w:val="28"/>
          <w:szCs w:val="28"/>
        </w:rPr>
      </w:pPr>
    </w:p>
    <w:p w14:paraId="6C197C77" w14:textId="77777777" w:rsidR="009D3EB0" w:rsidRDefault="009D3EB0" w:rsidP="00D10236">
      <w:pPr>
        <w:spacing w:after="0" w:line="240" w:lineRule="auto"/>
        <w:rPr>
          <w:rFonts w:ascii="Times New Roman" w:hAnsi="Times New Roman"/>
          <w:b/>
          <w:sz w:val="28"/>
          <w:szCs w:val="28"/>
        </w:rPr>
      </w:pPr>
    </w:p>
    <w:p w14:paraId="28C8D718" w14:textId="77777777" w:rsidR="009D3EB0" w:rsidRDefault="009D3EB0" w:rsidP="00D10236">
      <w:pPr>
        <w:spacing w:after="0" w:line="240" w:lineRule="auto"/>
        <w:rPr>
          <w:rFonts w:ascii="Times New Roman" w:hAnsi="Times New Roman"/>
          <w:b/>
          <w:sz w:val="28"/>
          <w:szCs w:val="28"/>
        </w:rPr>
      </w:pPr>
    </w:p>
    <w:p w14:paraId="3BF082EB" w14:textId="77777777" w:rsidR="009D3EB0" w:rsidRDefault="009D3EB0" w:rsidP="00D10236">
      <w:pPr>
        <w:spacing w:after="0" w:line="240" w:lineRule="auto"/>
        <w:rPr>
          <w:rFonts w:ascii="Times New Roman" w:hAnsi="Times New Roman"/>
          <w:b/>
          <w:sz w:val="28"/>
          <w:szCs w:val="28"/>
        </w:rPr>
      </w:pPr>
    </w:p>
    <w:p w14:paraId="14DB4AFD" w14:textId="77777777" w:rsidR="009D3EB0" w:rsidRDefault="009D3EB0" w:rsidP="00D10236">
      <w:pPr>
        <w:spacing w:after="0" w:line="240" w:lineRule="auto"/>
        <w:rPr>
          <w:rFonts w:ascii="Times New Roman" w:hAnsi="Times New Roman"/>
          <w:b/>
          <w:sz w:val="28"/>
          <w:szCs w:val="28"/>
        </w:rPr>
      </w:pPr>
    </w:p>
    <w:p w14:paraId="3BD888AD" w14:textId="77777777" w:rsidR="009D3EB0" w:rsidRDefault="009D3EB0" w:rsidP="00D10236">
      <w:pPr>
        <w:spacing w:after="0" w:line="240" w:lineRule="auto"/>
        <w:rPr>
          <w:rFonts w:ascii="Times New Roman" w:hAnsi="Times New Roman"/>
          <w:b/>
          <w:sz w:val="28"/>
          <w:szCs w:val="28"/>
        </w:rPr>
      </w:pPr>
    </w:p>
    <w:p w14:paraId="7D003A99" w14:textId="77777777" w:rsidR="009D3EB0" w:rsidRDefault="009D3EB0" w:rsidP="00D10236">
      <w:pPr>
        <w:spacing w:after="0" w:line="240" w:lineRule="auto"/>
        <w:rPr>
          <w:rFonts w:ascii="Times New Roman" w:hAnsi="Times New Roman"/>
          <w:b/>
          <w:sz w:val="28"/>
          <w:szCs w:val="28"/>
        </w:rPr>
      </w:pPr>
    </w:p>
    <w:p w14:paraId="0CD4F30D" w14:textId="77777777" w:rsidR="009D3EB0" w:rsidRDefault="009D3EB0" w:rsidP="00D10236">
      <w:pPr>
        <w:spacing w:after="0" w:line="240" w:lineRule="auto"/>
        <w:rPr>
          <w:rFonts w:ascii="Times New Roman" w:hAnsi="Times New Roman"/>
          <w:b/>
          <w:sz w:val="28"/>
          <w:szCs w:val="28"/>
        </w:rPr>
      </w:pPr>
    </w:p>
    <w:p w14:paraId="607CE9C0" w14:textId="77777777" w:rsidR="009D3EB0" w:rsidRDefault="009D3EB0" w:rsidP="00D10236">
      <w:pPr>
        <w:spacing w:after="0" w:line="240" w:lineRule="auto"/>
        <w:rPr>
          <w:rFonts w:ascii="Times New Roman" w:hAnsi="Times New Roman"/>
          <w:b/>
          <w:sz w:val="28"/>
          <w:szCs w:val="28"/>
        </w:rPr>
      </w:pPr>
    </w:p>
    <w:p w14:paraId="33205526" w14:textId="77777777" w:rsidR="009D3EB0" w:rsidRDefault="009D3EB0" w:rsidP="00D10236">
      <w:pPr>
        <w:spacing w:after="0" w:line="240" w:lineRule="auto"/>
        <w:rPr>
          <w:rFonts w:ascii="Times New Roman" w:hAnsi="Times New Roman"/>
          <w:b/>
          <w:sz w:val="28"/>
          <w:szCs w:val="28"/>
        </w:rPr>
      </w:pPr>
    </w:p>
    <w:p w14:paraId="7A6F69F1" w14:textId="77777777" w:rsidR="009D3EB0" w:rsidRDefault="009D3EB0" w:rsidP="00D10236">
      <w:pPr>
        <w:spacing w:after="0" w:line="240" w:lineRule="auto"/>
        <w:rPr>
          <w:rFonts w:ascii="Times New Roman" w:hAnsi="Times New Roman"/>
          <w:b/>
          <w:sz w:val="28"/>
          <w:szCs w:val="28"/>
        </w:rPr>
      </w:pPr>
    </w:p>
    <w:p w14:paraId="1F404C45" w14:textId="77777777" w:rsidR="009D3EB0" w:rsidRDefault="009D3EB0" w:rsidP="00D10236">
      <w:pPr>
        <w:spacing w:after="0" w:line="240" w:lineRule="auto"/>
        <w:rPr>
          <w:rFonts w:ascii="Times New Roman" w:hAnsi="Times New Roman"/>
          <w:b/>
          <w:sz w:val="28"/>
          <w:szCs w:val="28"/>
        </w:rPr>
      </w:pPr>
    </w:p>
    <w:p w14:paraId="00BAC784" w14:textId="77777777" w:rsidR="009D3EB0" w:rsidRDefault="009D3EB0" w:rsidP="00D10236">
      <w:pPr>
        <w:spacing w:after="0" w:line="240" w:lineRule="auto"/>
        <w:rPr>
          <w:rFonts w:ascii="Times New Roman" w:hAnsi="Times New Roman"/>
          <w:b/>
          <w:sz w:val="28"/>
          <w:szCs w:val="28"/>
        </w:rPr>
      </w:pPr>
    </w:p>
    <w:p w14:paraId="3710EEE8" w14:textId="77777777" w:rsidR="009D3EB0" w:rsidRPr="005C643B" w:rsidRDefault="009D3EB0" w:rsidP="009D3EB0">
      <w:pPr>
        <w:pStyle w:val="ab"/>
        <w:contextualSpacing/>
        <w:jc w:val="left"/>
        <w:rPr>
          <w:b w:val="0"/>
          <w:color w:val="1A1A1A" w:themeColor="background1" w:themeShade="1A"/>
          <w:sz w:val="20"/>
          <w:lang w:val="uk-UA"/>
        </w:rPr>
      </w:pPr>
      <w:r w:rsidRPr="005C643B">
        <w:rPr>
          <w:b w:val="0"/>
          <w:color w:val="1A1A1A" w:themeColor="background1" w:themeShade="1A"/>
          <w:sz w:val="20"/>
          <w:lang w:val="uk-UA"/>
        </w:rPr>
        <w:t>Департамент соціальної та молодіжної</w:t>
      </w:r>
    </w:p>
    <w:p w14:paraId="1FA9F909" w14:textId="77777777" w:rsidR="009D3EB0" w:rsidRPr="005C643B" w:rsidRDefault="009D3EB0" w:rsidP="009D3EB0">
      <w:pPr>
        <w:pStyle w:val="ab"/>
        <w:contextualSpacing/>
        <w:jc w:val="left"/>
        <w:rPr>
          <w:b w:val="0"/>
          <w:color w:val="1A1A1A" w:themeColor="background1" w:themeShade="1A"/>
          <w:sz w:val="20"/>
          <w:lang w:val="uk-UA"/>
        </w:rPr>
      </w:pPr>
      <w:r w:rsidRPr="005C643B">
        <w:rPr>
          <w:b w:val="0"/>
          <w:color w:val="1A1A1A" w:themeColor="background1" w:themeShade="1A"/>
          <w:sz w:val="20"/>
          <w:lang w:val="uk-UA"/>
        </w:rPr>
        <w:t xml:space="preserve">політики </w:t>
      </w:r>
      <w:r>
        <w:rPr>
          <w:b w:val="0"/>
          <w:color w:val="1A1A1A" w:themeColor="background1" w:themeShade="1A"/>
          <w:sz w:val="20"/>
          <w:lang w:val="uk-UA"/>
        </w:rPr>
        <w:t>обласної військової адміністрації</w:t>
      </w:r>
    </w:p>
    <w:p w14:paraId="1884BB44" w14:textId="28EA44CE" w:rsidR="009D3EB0" w:rsidRPr="009D3EB0" w:rsidRDefault="009D3EB0" w:rsidP="009D3EB0">
      <w:pPr>
        <w:pStyle w:val="ab"/>
        <w:contextualSpacing/>
        <w:jc w:val="left"/>
        <w:rPr>
          <w:b w:val="0"/>
          <w:color w:val="1A1A1A" w:themeColor="background1" w:themeShade="1A"/>
          <w:sz w:val="20"/>
          <w:lang w:val="uk-UA"/>
        </w:rPr>
      </w:pPr>
      <w:r>
        <w:rPr>
          <w:b w:val="0"/>
          <w:color w:val="1A1A1A" w:themeColor="background1" w:themeShade="1A"/>
          <w:sz w:val="20"/>
          <w:lang w:val="uk-UA"/>
        </w:rPr>
        <w:t>Євгенія Григорук</w:t>
      </w:r>
      <w:r w:rsidRPr="005C643B">
        <w:rPr>
          <w:b w:val="0"/>
          <w:color w:val="1A1A1A" w:themeColor="background1" w:themeShade="1A"/>
          <w:sz w:val="20"/>
          <w:lang w:val="uk-UA"/>
        </w:rPr>
        <w:t xml:space="preserve"> (0432) </w:t>
      </w:r>
      <w:r>
        <w:rPr>
          <w:b w:val="0"/>
          <w:bCs/>
          <w:color w:val="1A1A1A" w:themeColor="background1" w:themeShade="1A"/>
          <w:sz w:val="18"/>
          <w:szCs w:val="18"/>
          <w:lang w:val="uk-UA"/>
        </w:rPr>
        <w:t>32-72-60</w:t>
      </w:r>
    </w:p>
    <w:sectPr w:rsidR="009D3EB0" w:rsidRPr="009D3EB0" w:rsidSect="009D6A75">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CE06" w14:textId="77777777" w:rsidR="00FC5134" w:rsidRDefault="00FC5134" w:rsidP="00783D38">
      <w:pPr>
        <w:spacing w:after="0" w:line="240" w:lineRule="auto"/>
      </w:pPr>
      <w:r>
        <w:separator/>
      </w:r>
    </w:p>
  </w:endnote>
  <w:endnote w:type="continuationSeparator" w:id="0">
    <w:p w14:paraId="04B72538" w14:textId="77777777" w:rsidR="00FC5134" w:rsidRDefault="00FC5134" w:rsidP="0078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EB87" w14:textId="77777777" w:rsidR="00125730" w:rsidRPr="00125730" w:rsidRDefault="00FC5134">
    <w:pPr>
      <w:pStyle w:val="a8"/>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53E16" w14:textId="77777777" w:rsidR="00FC5134" w:rsidRDefault="00FC5134" w:rsidP="00783D38">
      <w:pPr>
        <w:spacing w:after="0" w:line="240" w:lineRule="auto"/>
      </w:pPr>
      <w:r>
        <w:separator/>
      </w:r>
    </w:p>
  </w:footnote>
  <w:footnote w:type="continuationSeparator" w:id="0">
    <w:p w14:paraId="0E3DA3F6" w14:textId="77777777" w:rsidR="00FC5134" w:rsidRDefault="00FC5134" w:rsidP="00783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6BB"/>
    <w:multiLevelType w:val="hybridMultilevel"/>
    <w:tmpl w:val="D162472E"/>
    <w:lvl w:ilvl="0" w:tplc="F74CAED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1B636455"/>
    <w:multiLevelType w:val="hybridMultilevel"/>
    <w:tmpl w:val="87D8D0EE"/>
    <w:lvl w:ilvl="0" w:tplc="03040F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4935F3"/>
    <w:multiLevelType w:val="hybridMultilevel"/>
    <w:tmpl w:val="D680928C"/>
    <w:lvl w:ilvl="0" w:tplc="523AFC5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271C2"/>
    <w:multiLevelType w:val="hybridMultilevel"/>
    <w:tmpl w:val="2F089A0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FAD11DD"/>
    <w:multiLevelType w:val="hybridMultilevel"/>
    <w:tmpl w:val="25605452"/>
    <w:lvl w:ilvl="0" w:tplc="B32ACE26">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87"/>
    <w:rsid w:val="000058C6"/>
    <w:rsid w:val="00006445"/>
    <w:rsid w:val="000202CA"/>
    <w:rsid w:val="000231CF"/>
    <w:rsid w:val="00034BE0"/>
    <w:rsid w:val="0006332A"/>
    <w:rsid w:val="00072301"/>
    <w:rsid w:val="00073DC2"/>
    <w:rsid w:val="00081A26"/>
    <w:rsid w:val="00095D3F"/>
    <w:rsid w:val="000A04C7"/>
    <w:rsid w:val="000A19A5"/>
    <w:rsid w:val="000D3C7D"/>
    <w:rsid w:val="000D60D2"/>
    <w:rsid w:val="00100975"/>
    <w:rsid w:val="00130960"/>
    <w:rsid w:val="00143FF9"/>
    <w:rsid w:val="00151BD4"/>
    <w:rsid w:val="001A061B"/>
    <w:rsid w:val="001A2414"/>
    <w:rsid w:val="001B13B2"/>
    <w:rsid w:val="001B3C24"/>
    <w:rsid w:val="001C4B6A"/>
    <w:rsid w:val="001F2FA7"/>
    <w:rsid w:val="00214847"/>
    <w:rsid w:val="002249F5"/>
    <w:rsid w:val="002316BF"/>
    <w:rsid w:val="0026337C"/>
    <w:rsid w:val="002871CF"/>
    <w:rsid w:val="002C64D6"/>
    <w:rsid w:val="002D39E6"/>
    <w:rsid w:val="002D3B1D"/>
    <w:rsid w:val="00321A6E"/>
    <w:rsid w:val="00336E59"/>
    <w:rsid w:val="003640BE"/>
    <w:rsid w:val="00370C7C"/>
    <w:rsid w:val="003727EF"/>
    <w:rsid w:val="0039353C"/>
    <w:rsid w:val="003A5335"/>
    <w:rsid w:val="003D5395"/>
    <w:rsid w:val="003D6768"/>
    <w:rsid w:val="003E1734"/>
    <w:rsid w:val="003E68F5"/>
    <w:rsid w:val="003F5C6B"/>
    <w:rsid w:val="00403460"/>
    <w:rsid w:val="004177F7"/>
    <w:rsid w:val="0043548C"/>
    <w:rsid w:val="004356F8"/>
    <w:rsid w:val="004773B2"/>
    <w:rsid w:val="00477A8F"/>
    <w:rsid w:val="004B1A9F"/>
    <w:rsid w:val="004C0503"/>
    <w:rsid w:val="004C4580"/>
    <w:rsid w:val="004C5B03"/>
    <w:rsid w:val="005165C9"/>
    <w:rsid w:val="00534235"/>
    <w:rsid w:val="00541FAB"/>
    <w:rsid w:val="00575FD2"/>
    <w:rsid w:val="00584E32"/>
    <w:rsid w:val="0058558B"/>
    <w:rsid w:val="005858D5"/>
    <w:rsid w:val="005D524E"/>
    <w:rsid w:val="005E0DB1"/>
    <w:rsid w:val="005E7EF3"/>
    <w:rsid w:val="005F4410"/>
    <w:rsid w:val="005F4B51"/>
    <w:rsid w:val="00633CB2"/>
    <w:rsid w:val="00646298"/>
    <w:rsid w:val="006873C7"/>
    <w:rsid w:val="006E4F25"/>
    <w:rsid w:val="0070709E"/>
    <w:rsid w:val="00707149"/>
    <w:rsid w:val="007169FB"/>
    <w:rsid w:val="0075157E"/>
    <w:rsid w:val="007618FF"/>
    <w:rsid w:val="00783D38"/>
    <w:rsid w:val="007C0D2F"/>
    <w:rsid w:val="007E783C"/>
    <w:rsid w:val="008027A3"/>
    <w:rsid w:val="00830E75"/>
    <w:rsid w:val="00835707"/>
    <w:rsid w:val="00877193"/>
    <w:rsid w:val="0088221A"/>
    <w:rsid w:val="00882901"/>
    <w:rsid w:val="00895C2E"/>
    <w:rsid w:val="008B5348"/>
    <w:rsid w:val="008D63B9"/>
    <w:rsid w:val="008F05DF"/>
    <w:rsid w:val="008F741D"/>
    <w:rsid w:val="00953BCA"/>
    <w:rsid w:val="00953D1D"/>
    <w:rsid w:val="009A021C"/>
    <w:rsid w:val="009B0B62"/>
    <w:rsid w:val="009B7EDD"/>
    <w:rsid w:val="009C624D"/>
    <w:rsid w:val="009C6311"/>
    <w:rsid w:val="009D3EB0"/>
    <w:rsid w:val="009E1CBE"/>
    <w:rsid w:val="00A01C51"/>
    <w:rsid w:val="00A0518C"/>
    <w:rsid w:val="00A11F4D"/>
    <w:rsid w:val="00A47D00"/>
    <w:rsid w:val="00A71E80"/>
    <w:rsid w:val="00A729AB"/>
    <w:rsid w:val="00A7572E"/>
    <w:rsid w:val="00AA0840"/>
    <w:rsid w:val="00AC1B2A"/>
    <w:rsid w:val="00AC2BD9"/>
    <w:rsid w:val="00AC3AA7"/>
    <w:rsid w:val="00AD2F39"/>
    <w:rsid w:val="00AF2E2F"/>
    <w:rsid w:val="00B06825"/>
    <w:rsid w:val="00B07D74"/>
    <w:rsid w:val="00B22B2A"/>
    <w:rsid w:val="00B6713A"/>
    <w:rsid w:val="00B740B8"/>
    <w:rsid w:val="00BA7811"/>
    <w:rsid w:val="00BE39B3"/>
    <w:rsid w:val="00BF3D43"/>
    <w:rsid w:val="00C10437"/>
    <w:rsid w:val="00C85280"/>
    <w:rsid w:val="00CA2D08"/>
    <w:rsid w:val="00CA47A3"/>
    <w:rsid w:val="00CB1F3C"/>
    <w:rsid w:val="00CC04DA"/>
    <w:rsid w:val="00CD1567"/>
    <w:rsid w:val="00CD327C"/>
    <w:rsid w:val="00D10236"/>
    <w:rsid w:val="00D13D65"/>
    <w:rsid w:val="00D25408"/>
    <w:rsid w:val="00D30341"/>
    <w:rsid w:val="00D36568"/>
    <w:rsid w:val="00D4358F"/>
    <w:rsid w:val="00D65547"/>
    <w:rsid w:val="00D97A0E"/>
    <w:rsid w:val="00DC74BC"/>
    <w:rsid w:val="00DD4FC4"/>
    <w:rsid w:val="00DE1763"/>
    <w:rsid w:val="00DF2641"/>
    <w:rsid w:val="00E02120"/>
    <w:rsid w:val="00E028BB"/>
    <w:rsid w:val="00E24F62"/>
    <w:rsid w:val="00E47FE4"/>
    <w:rsid w:val="00E535E6"/>
    <w:rsid w:val="00E55233"/>
    <w:rsid w:val="00E61CC9"/>
    <w:rsid w:val="00E85887"/>
    <w:rsid w:val="00EA0E28"/>
    <w:rsid w:val="00EA2C9C"/>
    <w:rsid w:val="00EE44C7"/>
    <w:rsid w:val="00EF3690"/>
    <w:rsid w:val="00F03227"/>
    <w:rsid w:val="00F17136"/>
    <w:rsid w:val="00F244DA"/>
    <w:rsid w:val="00F30D3A"/>
    <w:rsid w:val="00F3791E"/>
    <w:rsid w:val="00F55D08"/>
    <w:rsid w:val="00F7230F"/>
    <w:rsid w:val="00F93F84"/>
    <w:rsid w:val="00FB533E"/>
    <w:rsid w:val="00FC03C1"/>
    <w:rsid w:val="00FC4F4B"/>
    <w:rsid w:val="00FC5134"/>
    <w:rsid w:val="00FD312B"/>
    <w:rsid w:val="00FE5FBA"/>
    <w:rsid w:val="00FE7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B5BF9"/>
  <w15:docId w15:val="{CA333F22-4CBF-45A6-B85F-2157CF8A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21C"/>
    <w:pPr>
      <w:spacing w:after="200" w:line="276" w:lineRule="auto"/>
    </w:pPr>
  </w:style>
  <w:style w:type="paragraph" w:styleId="1">
    <w:name w:val="heading 1"/>
    <w:basedOn w:val="a"/>
    <w:next w:val="a"/>
    <w:link w:val="10"/>
    <w:qFormat/>
    <w:locked/>
    <w:rsid w:val="0039353C"/>
    <w:pPr>
      <w:keepNext/>
      <w:spacing w:after="0" w:line="240" w:lineRule="auto"/>
      <w:outlineLvl w:val="0"/>
    </w:pPr>
    <w:rPr>
      <w:rFonts w:ascii="Times New Roman" w:hAnsi="Times New Roman"/>
      <w:bCs/>
      <w:sz w:val="28"/>
      <w:szCs w:val="28"/>
      <w:lang w:eastAsia="ru-RU"/>
    </w:rPr>
  </w:style>
  <w:style w:type="paragraph" w:styleId="2">
    <w:name w:val="heading 2"/>
    <w:basedOn w:val="a"/>
    <w:next w:val="a"/>
    <w:link w:val="20"/>
    <w:qFormat/>
    <w:locked/>
    <w:rsid w:val="0039353C"/>
    <w:pPr>
      <w:keepNext/>
      <w:autoSpaceDE w:val="0"/>
      <w:autoSpaceDN w:val="0"/>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1A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21A6E"/>
    <w:rPr>
      <w:rFonts w:ascii="Tahoma" w:hAnsi="Tahoma" w:cs="Tahoma"/>
      <w:sz w:val="16"/>
      <w:szCs w:val="16"/>
    </w:rPr>
  </w:style>
  <w:style w:type="paragraph" w:styleId="a5">
    <w:name w:val="List Paragraph"/>
    <w:basedOn w:val="a"/>
    <w:uiPriority w:val="34"/>
    <w:qFormat/>
    <w:rsid w:val="00534235"/>
    <w:pPr>
      <w:ind w:left="720"/>
      <w:contextualSpacing/>
    </w:pPr>
  </w:style>
  <w:style w:type="paragraph" w:styleId="a6">
    <w:name w:val="header"/>
    <w:basedOn w:val="a"/>
    <w:link w:val="a7"/>
    <w:uiPriority w:val="99"/>
    <w:unhideWhenUsed/>
    <w:rsid w:val="00783D3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83D38"/>
  </w:style>
  <w:style w:type="paragraph" w:styleId="a8">
    <w:name w:val="footer"/>
    <w:basedOn w:val="a"/>
    <w:link w:val="a9"/>
    <w:uiPriority w:val="99"/>
    <w:unhideWhenUsed/>
    <w:rsid w:val="00783D3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83D38"/>
  </w:style>
  <w:style w:type="table" w:styleId="aa">
    <w:name w:val="Table Grid"/>
    <w:basedOn w:val="a1"/>
    <w:locked/>
    <w:rsid w:val="00D1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9353C"/>
    <w:rPr>
      <w:rFonts w:ascii="Times New Roman" w:hAnsi="Times New Roman"/>
      <w:bCs/>
      <w:sz w:val="28"/>
      <w:szCs w:val="28"/>
      <w:lang w:eastAsia="ru-RU"/>
    </w:rPr>
  </w:style>
  <w:style w:type="character" w:customStyle="1" w:styleId="20">
    <w:name w:val="Заголовок 2 Знак"/>
    <w:basedOn w:val="a0"/>
    <w:link w:val="2"/>
    <w:rsid w:val="0039353C"/>
    <w:rPr>
      <w:rFonts w:ascii="Arial" w:hAnsi="Arial" w:cs="Arial"/>
      <w:b/>
      <w:bCs/>
      <w:i/>
      <w:iCs/>
      <w:sz w:val="28"/>
      <w:szCs w:val="28"/>
      <w:lang w:val="ru-RU" w:eastAsia="ru-RU"/>
    </w:rPr>
  </w:style>
  <w:style w:type="paragraph" w:styleId="ab">
    <w:name w:val="Title"/>
    <w:basedOn w:val="a"/>
    <w:link w:val="ac"/>
    <w:qFormat/>
    <w:locked/>
    <w:rsid w:val="0039353C"/>
    <w:pPr>
      <w:spacing w:after="0" w:line="240" w:lineRule="auto"/>
      <w:jc w:val="center"/>
    </w:pPr>
    <w:rPr>
      <w:rFonts w:ascii="Times New Roman" w:hAnsi="Times New Roman"/>
      <w:b/>
      <w:sz w:val="28"/>
      <w:szCs w:val="20"/>
      <w:lang w:val="ru-RU" w:eastAsia="ru-RU"/>
    </w:rPr>
  </w:style>
  <w:style w:type="character" w:customStyle="1" w:styleId="ac">
    <w:name w:val="Название Знак"/>
    <w:basedOn w:val="a0"/>
    <w:link w:val="ab"/>
    <w:rsid w:val="0039353C"/>
    <w:rPr>
      <w:rFonts w:ascii="Times New Roman" w:hAnsi="Times New Roman"/>
      <w:b/>
      <w:sz w:val="28"/>
      <w:szCs w:val="20"/>
      <w:lang w:val="ru-RU" w:eastAsia="ru-RU"/>
    </w:rPr>
  </w:style>
  <w:style w:type="paragraph" w:styleId="ad">
    <w:name w:val="Body Text"/>
    <w:basedOn w:val="a"/>
    <w:link w:val="ae"/>
    <w:rsid w:val="0039353C"/>
    <w:pPr>
      <w:autoSpaceDE w:val="0"/>
      <w:autoSpaceDN w:val="0"/>
      <w:spacing w:after="120" w:line="240" w:lineRule="auto"/>
    </w:pPr>
    <w:rPr>
      <w:rFonts w:ascii="Times New Roman" w:hAnsi="Times New Roman"/>
      <w:sz w:val="20"/>
      <w:szCs w:val="20"/>
      <w:lang w:val="ru-RU" w:eastAsia="ru-RU"/>
    </w:rPr>
  </w:style>
  <w:style w:type="character" w:customStyle="1" w:styleId="ae">
    <w:name w:val="Основной текст Знак"/>
    <w:basedOn w:val="a0"/>
    <w:link w:val="ad"/>
    <w:rsid w:val="0039353C"/>
    <w:rPr>
      <w:rFonts w:ascii="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20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D7ED-1EAA-4C7F-B77F-21237BB1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10955</Words>
  <Characters>6245</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2022-01-31T08:13:00Z</cp:lastPrinted>
  <dcterms:created xsi:type="dcterms:W3CDTF">2022-08-19T08:28:00Z</dcterms:created>
  <dcterms:modified xsi:type="dcterms:W3CDTF">2022-08-19T08:29:00Z</dcterms:modified>
</cp:coreProperties>
</file>